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p>
      <w:r>
        <w:t xml:space="preserve">PEDIDO DE SEPARAÇÃO JUDICIAL LITIGIOSA COM SEPARAÇÃO DE CORPOS E ANTECIPAÇÃO DE TUTELA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SEPARAÇÃO JUDICIAL COM PEDIDO DE TUTELA ANTECIPADA em face de ......, brasileiro (a), (estado civil), profissional da área de ....., portador (a) do CIRG n.º ..... e do CPF n.º ....., residente e domiciliado (a) na Rua ....., n.º ....., Bairro ....., Cidade ....., Estado ....., pelos motivos de fato e de direito a seguir aduzidos. PRELIMINARMENTE Preliminarmente vem requerer, à V.Exa, com fundamento no Art. 273, inciso I, do CPC: A ANTECIPAÇÃO DE TUTELA, concedendo, LIMINARMENTE, A SEPARAÇÃO DE CORPOS, com o AFASTAMENTO DO CÔNJUGE/REQUERIDO, do Lar, visto o fundado receio de AGRESSÕES FÍSICAS e conseqüências de DIFÍCIL ou IMPOSSÍVEL REPARAÇÃO. DO MÉRITO DOS FATOS A Requerente é casada com o Requerido desde 03-04-1982, portanto, à 23 (VINTE E TRÊS) ANOS, pelo REGIME DE COMUNHÃO PARCIAL DE BENS, conforme prova CERTIDÃO DE CASAMENTO, doc. anexo nº 02; 1. DAS FILHAS Da constância do casamento advieram três filhas: a)-..........., de 10 (DEZ) anos, conforme prova CERTIDÃO DE NASCIMENTO, doc. anexo nº 03; b)-..........., de 08 (OITO) anos, conforme prova CERTIDÃO DE NASCIMENTO, doc. anexo nº 04; e c)- .........., de 12 (DOZE) anos, conforme prova CERTIDÃO DE NASCIMENTO, doc. anexo. 2. DOS BENS o casal possui os seguintes bens: a)-um VEÍCULO, ANO 2002, marca FIAT, modelo UNO, placa po licial ......., Renavam ......, licenciado em ....., conforme doc. anexo nº 05, no valor de R$ 12.000,00 (doze mil reais); b)-um APARTAMENTO, integrante do prédio Edifício Ibicuí, no Condomínio dos Lirios, situado à Rua X, nº 02, ........, nesta capital, composto de sala, três quartos, sendo uma suíte, sanitário social, circulação interna, varanda, cozinha, área de serviço, quarto e sanitário de empregada, com área total de 122,0165m, conforme ESCRITURA DE COMPRA E VENDA, PAGA E QUITAÇÃO lavrada do 3º Ofício de Notas da comarca de ............., doc. anexo nº 06, no valor de R$ 100.000,00 (cem mil reais); Ocorre que, a VIDA EM COMUM TORNOU-SE INSUPORTÁVEL, posto que, o Requerido é dependente ALCOÓLICO e nos momentos de sua embriaguez agride a Requerente verbal e fisicamente e a ameaça de espancamento, inclusive, na presença de suas filhas menores, além de MANTER RELACIONAMENTO EXTRA-CONJUGAL, violando, assim, os deveres do casamento. 3. DA CONFISSÃO DO RELACIONAMENTO EXTRA-CONJUGAL Em outubro/2002 o Requerido, TOTALMENTE EMBRIAGADO, agrediu, verbalmente, a Requerida tendo CONFESSADO relacionamento extra-conjugal com a então babá de suas filhas menores, Sra. ..............., o que foi reafirmado pela mesma. Em dias de SEXTA-FEIRA, o Requerido saí para o trabalho só voltando na SEGUNDA-FEIRA. 4. DAS AGRESSÕES FÍSICAS O Requerido EMBRIAGADO, AGREDIU A AUTORA FISICAMENTE, o que ensejou QUEIXA NA DELEGACIA DE PROTEÇÃO À MULHER, protocolada sob nº .........., datada de ............., tendo havido a oitiva das partes. Ocorre que a agressão foi realizada na frente das filhas do casal, logo, o Requerido, sequer, tem a preocupação de preservar as menores que, diante da situação, encontram-se abaladas emocionalmente, o que já causou DANOS PSICOLÓGICOS IRREMEDIÁVEIS, posto que as mesmas TÊM MEDO DO REQUERIDO QUANDO EMBRIAGADO. Logo, o Requerido VEM DESCUMPRINDO OS DEVERES DO CASAMENTO, tendo, por diversas vezes AGREDIDO VERBALMENTE A AUTORA, e em uma oportunidade, FISICAMENTE, o que, conforme mencionado, TORNOU A VIDA EM COMUM INSUPORTÁVEL. Sendo assim, a separação judicial pode ser pedida por um só dos Cônjuges quando imputar ao outro qualquer ato que importe em grave violação dos deveres do casamento e tornem insuportável a vida em comum nos termos do Art. 5º da Lei n°6.515/77 e Art 1.572 do CC/2002. Com efeito, a DEPENDÊNCIA ALCOÓLICA DO REQUERIDO, as sucessivas agressões físicas e verbais no decorrer dos anos e a CONFISSÃO DE QUE TEM OUTRO RELACIONAMENTO, além de violarem os deveres de fidelidade recíproca; mútua assistência; sustento, guarda e educa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2026-09-10T23:22:15.138Z</dcterms:created>
  <dcterms:modified xsi:type="dcterms:W3CDTF">2026-09-10T23:22:15.138Z</dcterms:modified>
</cp:coreProperties>
</file>

<file path=docProps/custom.xml><?xml version="1.0" encoding="utf-8"?>
<Properties xmlns="http://schemas.openxmlformats.org/officeDocument/2006/custom-properties" xmlns:vt="http://schemas.openxmlformats.org/officeDocument/2006/docPropsVTypes"/>
</file>