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CONSENSUAL</w:t>
      </w:r>
    </w:p>
    <w:p>
      <w:r>
        <w:rPr>
          <w:i/>
          <w:iCs/>
          <w:color w:val="666666"/>
        </w:rPr>
        <w:t xml:space="preserve">FILHOS MENORES</w:t>
      </w:r>
    </w:p>
    <w:p/>
    <w:p/>
    <w:p>
      <w:r>
        <w:t xml:space="preserve">AÇÃO DE BUSCA E APREENSÃO EM FACE DE CÔNJUGE VARÃO, O QUAL DESAPARECEU COM OS FILHOS DO CASAL</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MEDIDA CAUTELAR SATISFATIVA DE BUSCA E APREENSÃO DE MENORES em face de ....., brasileiro (a), (estado civil), profissional da área de ....., portador (a) do CIRG n.º ..... e do CPF n.º ....., residente e domiciliado (a) na Rua ....., n.º ....., Bairro ....., Cidade ....., Estado ....., pelos motivos de fato e de direito a seguir aduzidos. DOS FATOS A requerente é casada sob o regime de Comunhão Parcial de Bens, desde .... (certidão anexa). Dessa união adveio o nascimento de .... filhos: ...., em ....; .... em .... e .... em .... (certidões anexas). Após abandonar o lar conjugal, o requerido, irregularmente, visitava os filhos, sendo que a requerente, para evitar problemas emocionais aos menores, levava-os sempre até a residência do pai. No último dia ...., a requerente levou os filhos para passarem o dia com o pai, sendo que ao vir buscá-los foi-lhe devolvido apenas os meninos, tendo o requerido dito a ela que não mais devolveria a menina. Assegurando a lei a tutela nata em favor da mãe, uma vez que o requerido abandonou o lar conjugal, não é lícito a ele manter a menor sem os cuidados e desvelos da requerente. DOS PEDIDOS Isto posto, requer: Liminarmente: inaudita altera pars seja expedida e concedida ordem de Busca e Apreensão da Menor para sob termo colocá-la na posse da mãe requerente; No mérito: requer a procedência da presente medida e, tornada definitiva a liminar concedida, a citação do requerido para contestar, querendo, com a advertência do art. 285 do CPC. Requer, ainda: a) depoimento pessoal do requerido; b) ouvida de testemunhas, cujo rol segue anexo; c) ciência do presente feito ao douto representante do Ministério Público; d) o benefício da Assistência Judiciária, nos termos do art. 172 e seus parágrafos, do CPC, com a nomeação da subscritora; e) vencido o réu, a cominação da sucumbência. Dá-se à causa o valor de R$ .... Nesses Termos, Pede Deferimento. Local e data ... Advogado OAB TESTEMUNHAS: 1. .... 2. .... 3.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2026-09-10T22:27:19.750Z</dcterms:created>
  <dcterms:modified xsi:type="dcterms:W3CDTF">2026-09-10T22:27:19.750Z</dcterms:modified>
</cp:coreProperties>
</file>

<file path=docProps/custom.xml><?xml version="1.0" encoding="utf-8"?>
<Properties xmlns="http://schemas.openxmlformats.org/officeDocument/2006/custom-properties" xmlns:vt="http://schemas.openxmlformats.org/officeDocument/2006/docPropsVTypes"/>
</file>