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p>
      <w:r>
        <w:t xml:space="preserve">PEDIDO DE REGULARIZAÇÃO DE GUARDA DE MENORES, OS QUAIS JÁ SE ENCONTRAM SOB A RESPONSABILIDADE DA AVÓ</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Bairo ....., Cidade ....., Estado ....., onde recebe notificações e intimações, vem mui respeitosamente à presença de Vossa Excelência propor AÇÃO DE GUARDA E RESPONSABILIDADE em favor de ....., brasileiro, menor e ....., brasileiro, menor, pelos motivos de fato e de direito a seguir aduzidos. DOS FATOS A Requerente é avó materna dos menores ...., nascido em data de ...., e ...., nascida em data de ...., (certidões de nascimento em anexo), sendo que detém sua guarda de fato, desde que a mãe dos mesmos se mudou para a Cidade de...., há .... anos. Desde que assumiu a guarda de fato dos netos, a ora Requerente recebe o pedido da filha para levá-los a visitá-la nos Estados Unidos. Providenciou inclusive o passaporte dos menores para a viagem a ser realizada nestas férias de julho, sendo-lhe exigido, para vistar os mesmos passaportes, que tenha a guarda e responsabilidade das crianças. A mãe (Nome da mãe), não se opõe ao pedido da Requerente, vez que, inclusive, firmou procuração por instrumento público, com este fim especial. DO DIREITO A pretensão da Requerente com a presente Ação de Guarda e Responsabilidade é regularizar sua situação junto aos seus netos para, desse modo, poder tratar de todos os assuntos relativos aos mesmos, visto que, há muito tempo, responde sozinha pelos mesmos e principalmente, para levá-los a visitar a mãe regularmente. DOS PEDIDOS ISTO POSTO, requer-se à Vossa Excelência: 1) a ouvida do ilustre Representante do Ministério Públi co; 2) provar o alegado por todos os meios de prova em direito admitidos, tais como, depoimento pessoal dos Requeridos, prova documental, testemunhal e todas as outras que se fizerem necessárias ao deslinde da causa; 3) a realização de investigação social e sindicância, pelos serviços de Assistência Social e Psicologia deste juízo, a fim de verificar a atual situação em que se encontram as crianças, bem como o grau de sua adaptação junto a Requerente; o que pode ser feito "a posteriori", tendo em vista a urgência de viajar com os mesmos no período de férias escolares; 4) ao final, julgar totalmente procedente o presente pedido de guarda e responsabilidade, determinando-se a expedição do competente termo.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2026-10-26T02:22:21.562Z</dcterms:created>
  <dcterms:modified xsi:type="dcterms:W3CDTF">2026-10-26T02:22:21.562Z</dcterms:modified>
</cp:coreProperties>
</file>

<file path=docProps/custom.xml><?xml version="1.0" encoding="utf-8"?>
<Properties xmlns="http://schemas.openxmlformats.org/officeDocument/2006/custom-properties" xmlns:vt="http://schemas.openxmlformats.org/officeDocument/2006/docPropsVTypes"/>
</file>