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SEPARAÇÃO CONSENSUAL</w:t>
      </w:r>
    </w:p>
    <w:p>
      <w:r>
        <w:rPr>
          <w:i/>
          <w:iCs/>
          <w:color w:val="666666"/>
        </w:rPr>
        <w:t xml:space="preserve">FILHOS MENORES</w:t>
      </w:r>
    </w:p>
    <w:p/>
    <w:p>
      <w:r>
        <w:rPr>
          <w:b/>
          <w:bCs/>
        </w:rPr>
        <w:t xml:space="preserve">Recurso: </w:t>
      </w:r>
      <w:r>
        <w:t xml:space="preserve">RECURSO ESPECIAL 130402/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PEDIDO DE INTERDIÇÃO DE CÔNJUGE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..... VARA CÍVEL DA COMARCA DE ....., ESTADO DO ..... ....., brasileiro (a), (estado civil), profissional da área de ....., portador (a) do CIRG n.º ..... e do CPF n.º ....., residente e domiciliado (a) na Rua ....., n.º ....., Bairro ....., Cidade ....., Estado ....., por intermédio de seu (sua) advogado(a) e bastante procurador(a) (procuração em anexo - doc. 01), com escritório profissional sito à Rua ....., nº ....., Bairro ....., Cidade ....., Estado ....., onde recebe notificações e intimações, vem mui respeitosamente à presença de Vossa Excelência propor INTERDIÇÃO em face de ....., brasileiro (a), (estado civil), profissional da área de ....., portador (a) do CIRG n.º ..... e do CPF n.º ....., residente e domiciliado (a) na Rua ....., n.º ....., Bairro ....., Cidade ....., Estado ....., pelos motivos de fato e de direito a seguir aduzidos. DOS FATOS A requerente é casada em regime de comunhão universal de bens com o interditado desde ........ (doc. 1). O interditando, servidor da Justiça Federal, requereu no ano de ....... a sua transferência de ......... para .........., afastando-se de seus familiares. Desde então, o interditando vem apresentando sintomas de desequilibro mental, sendo que em ........... passou a: a) trabalhar vestindo trajes femininos e solicitando que lhe chamassem ................; b) distribuir panfletos de cunho místico (doc. 2); c) afirmar ser portador do "terceiro segredo de Fátima"; e d) "fazer profecias". Ora, tal situação culminou na internação do interditando no Hospital Psiquiátrico ................. no período de .... de ........ a ........ de .......... de .........( doc. 3) o médico psiquiatra Dr. ........... (CRM ...........) diagnosticou tratar-se de grave psicopatia, definida como .............(CID ...........), a qual apresenta como sintomas ............... (doc. 4) Essa doença trouxe diversos problemas para o interditando, que foi indic iado em um processo administrativo disciplinar tendo em vista seu comportamento no local de trabalho. Entretanto, ao término do referido processo o interditando foi inocentado das acusações que lhe eram imputadas, sendo reconhecido por uma junta médica que a moléstia que o acomete retira toda a capacidade de discernimento sobre seus atos (doc. 5). Além disso, no relatório final sugeriu-se fosse o interditando aposentado por invalidez, eis que não mais dispunha de condições para trabalhar. Atualmente, o interditando encontra-se sob licença provisória para tratamento médico. E já foi iniciado o procedimento administrativo para a concessão da aposentadoria por invalidez, sendo que a Direção de Recursos Humanos do Tribunal Regional Federal da ..... Região .... emitiu parecer favorável, embasado em novo laudo médico (docs. 6 e 7). Assim, considerando o estado de saúde do interditando, faz-se necessário seja nomeado um curador provisório, afim de representá-lo junto ao processo administrativo relativo à sua aposentadoria. Dai a propositura da presente demanda. DO DIREITO Os fatos supra narrados e os documentos e laudos anexos à presente demonstram que o interditando é uma pessoa doente, que necessita de tratamento permanente e que não mais possui condições de reger a sua esposa e administrar os seus bens. Dessa maneira, o interditando enquadrasse perfeitamente nas hipóteses do artigo 1.767 do Novo Código Civil: Art. 1.767. Estão sujeitos a curatela: I - aqueles que, por enfermidade ou deficiência mental, não tiverem o necessário discernimento pra os atos da vida civil; (...) A autora está legitimada a promover a interdição de seu esposo, conforme prescrevem os artigos 1.768 e 1.775 do Novo Código Civil: Art. 1.768. A interdição deve ser promovida: (...) II - pelo cônjuge, ou por qualquer parente; (...) Art. 1.775. O cônjuge ou companheiro, não separado judicialmente ou de fato, é, direito, curador do outro, quando in terdito. Por conseguinte, encontram-se presentes todos os requisitos necessários à decretação da interdição, devendo a requerente ser nomeada curadora. O artigo 1.109 do Código de Processo Civil permite que o juiz conduza o processo de maneira a garantir a efetiva tutela dos interesses do interditando. Art. 1.109. O juiz decidirá o pedido no prazo de 10 (dez) dias; não é, porém, obrigado a observar critério de legalidade estrita, podendo adotar em cada caso a solução que reputar mais conveniente ou oportuna. Dessa forma, é possível ser nomeado curador provisório com fulcro no supracitado dispositivo 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2026-06-17T14:19:25.325Z</dcterms:created>
  <dcterms:modified xsi:type="dcterms:W3CDTF">2026-06-17T14:19:25.325Z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