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FAMÍLIA</w:t>
      </w:r>
    </w:p>
    <w:p>
      <w:r>
        <w:rPr>
          <w:i/>
          <w:iCs/>
          <w:color w:val="666666"/>
        </w:rPr>
        <w:t xml:space="preserve">SEPARAÇÃO LITIGIOSA C/C ALIMENTOS</w:t>
      </w:r>
    </w:p>
    <w:p/>
    <w:p/>
    <w:p>
      <w:r>
        <w:t xml:space="preserve">INTERPOSIÇÃO DE MEDIDA CAUTELAR DE SEPARAÇÃO DE CORPOS, CUMULADA COM GUARDA PROVISÓRIA DE FILHO MENOR</w:t>
      </w:r>
    </w:p>
    <w:p/>
    <w:p>
      <w:pPr>
        <w:pStyle w:val="Heading2"/>
      </w:pPr>
      <w:r>
        <w:rPr>
          <w:b/>
          <w:bCs/>
        </w:rPr>
        <w:t xml:space="preserve">Ementa</w:t>
      </w:r>
    </w:p>
    <w:p>
      <w:r>
        <w:t xml:space="preserve">EXMO. SR. DR. JUIZ DE DIREITO DA ..... VARA DE FAMÍLIA DA COMARCA DE ....., ESTADO DO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MEDIDA CAUTELAR DE AFASTAMENTO TEMPORÁRIO DO LAR CONJUGAL (SEPARAÇÃO DE CORPOS) C/C GUARDA PROVISÓRIA DE FILHO MENOR em face de ....., brasileiro (a), (estado civil), profissional da área de ....., portador (a) do CIRG n.º ..... e do CPF n.º ....., residente e domiciliado (a) na Rua ....., n.º ....., Bairro ....., Cidade ....., Estado ....., pelos motivos de fato e de direito a seguir aduzidos. DOS FATOS A Requerente é casada com o Requerido sob o regime de comunhão parcial de bens, desde .../.../..., de cuja união adveio o nascimento de um filho: ...., conforme Certidão de nascimento inclusa. A convivência matrimonial de .... anos para cá, vem se tornando insuportável e de difícil reconstituição, em razão dos maus tratos, injúrias constantes e ameaças de morte pelo Requerido à Requerente. A Requerente pretende propor uma ação de separação judicial, entretanto necessita o afastamento do Requerido do lar conjugal - e igualmente a guarda do filho menor - atualmente com .... anos de idade, carente dos cuidados maternos. DO DIREITO O "fumus boni iuris" e o "periculum in mora" estão presentes às ponderações e preliminar testemunho à respeito incluso. Os fundamentos da Ação de Separação Litigiosa que proporá - na ação principal - são os constantes do art. 5º da Lei do Divórcio em vigor - pois o Requerido violou os deveres matrimoniais, de respeito, com as injúrias constantes e inclusive ameaças de morte, sem o menor fundamento, bem assim como obriga a Requerente a sustentar o lar conjugal das necessidades básicas da família - omitindo-se em dar o necessário e indispensável apoio material e monetário apesar de ganhar bem. DOS PEDIDOS Diante dos fatos narrados, requer: a. LIMINARMENTE, defira Vossa Excelência, o pedido de afastamento do Requerido do lar conjugal (temporário), bem assim como o direito de levar seus objetos de uso pessoal; inclusive na mesma liminar - determine a GUARDA PROVISÓRIA DO FILHO MENOR em favor da Requerente - regulada desde logo a visitação, sem posse para pernoite; b. NO MÉRITO - julgue Vossa Excelência, procedente as medidas requeridas, tornando-as definitivas - cominando ao Requerido os consectarios legais. Caso seja levado ao mérito, requer a produção das seguintes provas: DEPOIMENTO PESSOAL DO REQUERIDO, provas documentais e testemunhal - cujo rol segue para a justificação previa, se necessário, e a citação do Requerido com a advertência do art. 285 CPC para contestar querendo, deferida previamente a liminar ou liminares requeridas. Dá-se a causa o valor de R$.... Nesses Termos, Pede Deferimento. Local e data ... Advogado OAB Rol de Testemunhas: 1. .... (qualificação), endereço. 2. .... (qualificação), endereço.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2026-10-26T04:31:50.391Z</dcterms:created>
  <dcterms:modified xsi:type="dcterms:W3CDTF">2026-10-26T04:31:50.391Z</dcterms:modified>
</cp:coreProperties>
</file>

<file path=docProps/custom.xml><?xml version="1.0" encoding="utf-8"?>
<Properties xmlns="http://schemas.openxmlformats.org/officeDocument/2006/custom-properties" xmlns:vt="http://schemas.openxmlformats.org/officeDocument/2006/docPropsVTypes"/>
</file>