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SEPARAÇÃO LITIGIOSA C/C ALIMENTOS</w:t>
      </w:r>
    </w:p>
    <w:p/>
    <w:p/>
    <w:p>
      <w:r>
        <w:t xml:space="preserve">SEPARAÇÃO JUDICIAL LITIGIOSA, COM PEDIDO DE PARTILHA DE BENS E GUARDA DE MENOR AO PAI</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SEPARAÇÃO LITIGIOSA em face de ....., brasileiro (a), (estado civil), profissional da área de ....., portador (a) do CIRG n.º ..... e do CPF n.º ....., residente e domiciliado (a) na Rua ....., n.º ....., Bairro ....., Cidade ....., Estado ....., pelos motivos de fato e de direito a seguir aduzidos. DOS FATOS Casou-se aos ... de ... de ... com ....., a qual passou a ter o nome de ......, no cartório do .......o. Subdistrito - ........ - município e comarca da Capital. Foi promovida a ação de Separação Litigiosa em processo que tramitou perante à ......a. Vara da Família deste Fórum Regional de ......, processo n......, tendo transitado em julgado no dia ...... Ao depois, foi convertida a Separação em Divórcio, em processo que tramitou também pela ......... Vara da Família e Sucessões deste foro, processo n......... O Autor da presente ação, casou-se pela.....a. vez com a mesma mulher, no dia .... de ..... de ......, conforme consta certidão de casamento lavrada no registro civil das pessoas naturais do º...... Subdistrito, sob o n......, às fls. ......, do livro n. , também pelo regime de separação de bens, tendo a esposa novamente passado a chamar-se .... Desta primeira união nasceu um único filho, a saber: ...... O regime adotado quando dos dois casamentos foi o de SEPARAÇÃO DE BENS. Em meados de ........, a cô njuge-varoa pela segunda vez, foi embora, alegando que não queria mais a convivência marital com o Autor, abandonando o lar, motivo pelo qual não faz jus à pensão alimentícia que trata a Lei 5.478. O Autor tem um único imóvel, adquirido em de de da Organização Imobiliária ........., um lote n....... , da quadra ....... do Jardim ......., no º Subdistrito, ......, distrito, município e comarca desta capital, ......Cartório de Registro de Imóveis, medindo metros de frente para a Rua ......., por metros da frente aos fundos, de ambos os lados, tendo nos fundos a mesma largura, encerrando uma área de metros quadrados, confinando do lado esquerdo de quem do terreno olha para a rua com o lote.... , do lado direito, com o lote n...... e nos fundos com o lote........ , contribuinte n. .... A requerida readquirirá o nome de solteira, ou seja:..... A guarda do filho ficará com o pai e, quanto às visitas deverá ser estipulada e regulamentada, fins de semana alternados, bem como nas férias escolares da metade do ano, 15 dias para cada parte e final do ano 30 dias para cada parte. DO DIREITO A ação encontra fulcro no art. 226, § 6º da Constituição Federal. DOS PEDIDOS Requer, os benefícios da Justiça Gratuita, pois o requerente não tem condições de arcar com as custas processuais, percebendo quantia irrisória mensalmente. O imóvel acima descrito, tendo em vista o regime adotado ser de separação de bens, é de propriedade única e exclusivamente do Autor. Protesta provar o alegado por todos os meios de provas em direito admitidos, notadamente depoimento pessoal do autor, oitiva de testemunhas a serem arroladas oportunamente, e outras que se fizerem necessárias. Requer, ao final, seja esta ação julgada procedente, pondo fim ao casamento, expedindo-se os competentes mandados de averbação, com base na legislação vigente, decretando a separação judicial, por ser medida da mais inteira e cristalina JUSTIÇA, e os demais elementos que serão su pridos pelos áureos fluídos de cultura e sabedoria desse Fidalgo Magistrado.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2026-06-17T14:08:08.316Z</dcterms:created>
  <dcterms:modified xsi:type="dcterms:W3CDTF">2026-06-17T14:08:08.316Z</dcterms:modified>
</cp:coreProperties>
</file>

<file path=docProps/custom.xml><?xml version="1.0" encoding="utf-8"?>
<Properties xmlns="http://schemas.openxmlformats.org/officeDocument/2006/custom-properties" xmlns:vt="http://schemas.openxmlformats.org/officeDocument/2006/docPropsVTypes"/>
</file>