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CONTRA-RAZÕES DE RECURSO DE AGRAVO</w:t>
      </w:r>
    </w:p>
    <w:p/>
    <w:p/>
    <w:p>
      <w:r>
        <w:t xml:space="preserve">PREPARATÓRIA DA AÇÃO DE SEPARAÇÃO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..... e....., brasileiro (a), profissional da área de ....., portador (a) do CIRG n.º ..... e do CPF n.º ....., residente e domiciliado (a) na Rua ....., n.º ....., Bairro ....., Cidade ....., Estado ....., casados entre si, mas separados de fato,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CAUTELAR DE SEPARAÇÃO DE CORPOS, PREPARATÓRIA DA AÇÃO DE SEPARAÇÃO CONSENSUAL pelos motivos de fato e de direito a seguir aduzidos. DOS FATOS Os Requerentes são casados pelo regime da comunhão parcial de bens, desde ...., conforme faz certo a certidão de casamento, anexa; Dessa união não nasceram filhos, nem a Requerente encontra-se grávida; Durante o período de casamento, não amealharam bens passíveis de partilha; Desde os primeiros meses de casamento, o casal não consegue uma convivência harmoniosa, tendo a Requerente/mulher, manifestado interesse de deixar o lar conjugal, pretendendo fixar residência na cidade de .... DO DIREITO Assim, com base no que dispõe o art. 796 do CPC e o art. 7º, par. 1º, da Lei 6.515/77 (Lei do Divórcio), e amparado no pacífico entendimento de nossa jurisprudência, conforme se vê a seguir: "A separação de corpos pode ser concedida, a requerimento conjunto dos cônjuges, mesmo antes de dois anos de casamento, à espera de tempo para ser requerida a separação consensual" (RT 518/95 e RJTJESP 53/169; RJTJESP 94/179, 96/183, 99/176). (Theotônio Negrão - in Código de P rocesso Civil e Legislação Processual em vigor (anotado) - 17ª ed. 1.987 - Ed. Revista dos Tribunais pgs. 323 e 595). DOS PEDIDOS Requerem seja-lhe concedida a presente Medida Cautelar de Separação de Corpos, como preparatória para Ação de Separação Consensual, reservando-se a cônjuge mulher, o direito de pleitear pensão alimentícia por ocasião da Ação principal. Nesses Termos, Pede Deferimento. Local e data ... Advogado OAB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2026-06-17T14:07:59.459Z</dcterms:created>
  <dcterms:modified xsi:type="dcterms:W3CDTF">2026-06-17T14:07:59.459Z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