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p>
      <w:r>
        <w:t xml:space="preserve">PEDIDO DE DIVÓRCIO E PARTILHA DE BENS MÓVEIS PELO CÔNJUGE VIRAGO, HAJA VISTA O COMPORTAMENTO VIOLENTO DO REQUERIDO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DIVÓRCIO em face de ....., brasileiro (a), (estado civil), profissional da área de ....., portador (a) do CIRG n.º ..... e do CPF n.º ....., residente e domiciliado (a) na Rua ....., n.º ....., Bairro ....., Cidade ....., Estado ....., pelos motivos de fato e de direito a seguir aduzidos. DOS FATOS A requerente contraiu matrimônio com o requerido em ...., no regime de comunhão de bens (documento 2); Desta união vieram à luz os filhos ...., .... e ...., nascidos, respectivamente, em ...., .... e .... (data) ....; O casal não tem bens imóveis, possuindo apenas os seguintes bens móveis: .... (especificar para efeito de partilha) ....; Os cônjuges estão separados de fato desde o dia ...., há mais de cinco anos, portanto, sendo certo que a separação vem de data anterior a ............., não tendo havido reconciliação em face do caráter violento do requerido, que, tornando insuportável a vida em comum, acabou por motivar a presente ação; No primeiro ano de vida em comum, o comportamento do requerido foi aceitável, descambando, posteriormente, para a completa desmoralização do lar, em face de seu etilismo odioso e de sua embriaguez contumaz; A situação chegou a tal ponto que, na tarde do dia ...., chegando em casa completamente embriagado, o requerido, preso de violenta reação, passou a espancar a requerida, so b o olhar apavorado dos filhos, até causar-lhe grave lesão na face direita, sendo certo que, se os vizinhos não acudissem, forçosamente o desfecho do incidente seria fatal; Orientada pelos vizinhos, a requerente compareceu na Delegacia Regional de Polícia ...., na qual apresentou queixa-crime, conforme Boletim de Ocorrência em anexo (documento 3); Demonstrando total insensibilidade, o requerido desapareceu de sua casa, passando a residir com um irmão de nome ...., na Rua ...., sem prestar qualquer apoio moral ou material à família; DO DIREITO A presente ação encontra fulcro no art. 5º da Lei nº 6.515, de 26.12.1977. DOS PEDIDOS Em face do exposto, e tendo em vista que o requerido abandonou a requerente e filhos há mais de cinco anos, sem nunca ter prestado os alimentos necessários, postula a requerente se digne Vossa Excelência mandar citar o requerido com os benefícios do art. 172, § 2º, do Código de Processo Civil, para que se manifeste sobre a presente ação, contestando, se o entender, e que, a final, seja esta julgada procedente, com a decretação do divórcio do casal, ficando a guarda dos filhos atribuída à requerente, devendo o requerido pagar alimentos mensalmente, no montante de (valor) ...., importância esta compatível com o salário do requerido, que importa em (valor) ...., conforme declaração da empresa na qual trabalha (documento 4); b) Requer, a final, seja o requerido condenado ao pagamento das custas processuais e dos honorários de advogado, protestando por todos os meios de prova em direito admitidos, em especial o depoimento pessoal do requerido, perícias e ouvida das testemunhas abaixo arroladas, e dando à causa, para efeitos fiscais, o valor de...;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2026-06-17T14:09:25.432Z</dcterms:created>
  <dcterms:modified xsi:type="dcterms:W3CDTF">2026-06-17T14:09:25.432Z</dcterms:modified>
</cp:coreProperties>
</file>

<file path=docProps/custom.xml><?xml version="1.0" encoding="utf-8"?>
<Properties xmlns="http://schemas.openxmlformats.org/officeDocument/2006/custom-properties" xmlns:vt="http://schemas.openxmlformats.org/officeDocument/2006/docPropsVTypes"/>
</file>