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 ....</w:t>
      </w:r>
    </w:p>
    <w:p/>
    <w:p>
      <w:r>
        <w:t xml:space="preserve">CONTRA-RAZÕES DE AGRAVO DE INSTRUMENTO, VISANDO A MANUTENÇÃO DO DEFERIMENTO DE ALIMENTOS PROVISÓRIOS</w:t>
      </w:r>
    </w:p>
    <w:p/>
    <w:p>
      <w:pPr>
        <w:pStyle w:val="Heading2"/>
      </w:pPr>
      <w:r>
        <w:rPr>
          <w:b/>
          <w:bCs/>
        </w:rPr>
        <w:t xml:space="preserve">Ementa</w:t>
      </w:r>
    </w:p>
    <w:p>
      <w:r>
        <w:t xml:space="preserve">EXCELENTÍSSIMO SR. DES. PRESIDENTE DO EGRÉGIO TRIBUNAL DE JUSTIÇA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CONTRA-RAZÕES À AGRAVO DE INSTRUMENTO apresentado por ....., brasileiro (a), (estado civil), profissional da área de ....., portador (a) do CIRG n.º ..... e do CPF n.º ....., residente e domiciliado (a) na Rua ....., n.º ....., Bairro ....., Cidade ....., Estado ....., o que faz pelos motivos de fato e de direito a seguir aduzidos. DAS CONTRA RAZÕES Colenda Turma Eméritos julgadores As contra razões tem por base o que segue. 1. DOS FATOS Pretende o Agravante a reforma do despacho de fls. no qual o Juízo a quo deferiu alimentos provisórios em ..... salários mínimos. A referida decisão não merece reforma ou adendo, uma vez que foi proferida sob a mais lídima justiça. 2. DA DECISÃO RECORRIDA A) DA POSSIBILIDADE DO AGRAVANTE. Faz .... que o Agravado litiga contra o Agravante para que este lhe reconhecesse a paternidade e agora quando o Poder Judiciário o fez escusa-se de pagar os alimentos provisórios que já deixou de pagar por mais de .... anos. As possibilidades do Agravante vão além do indicado em suas razões, uma vez que possui entre..... imóveis para locação. A mãe do Agravado com muito sacrifício obteve de terceiro cópia do contrato de locação do imóvel pertencente ao Agravado, que era locado por R$....(cópia anexa), este valor era apenas de um imóvel. Além desse, possui outros três, que lhe dão em média uma renda mensal de R$ ...., que somadas com os R$ ...., aufere o total de R$ ...... Neste valor ainda deve-se incluir a ajuda de custo dos parentes que chegam a R$ ...., logo a renda mensal total do Agravante são de R$ ..... Logo a real possibilidade do Agravante é de R$ .... e não tão somente de R$ .... como fixado pelo Juízo a quo. Em contestação o Agravante além de negar sua paternidade - mentir - fez pesadas acusações contra a pessoa da mãe do Agravado, segundo podemos verificar no documento anexo. Indaga-se Excelência, como podemos dar credibilidade a um litigante que passa anos mentindo quanto a sua paternidade e agora quer passar-se "coitadinho". A vitima é uma criança, cabendo aos pais suprir as suas necessidades, o qual se não for pela moral, que seja com amparo na legislação Civil juntamente com os dispositivos Constitucionais. Alias, é bom que se diga que a mãe do Agravado, que apesar de não dispor condições financeiras desejadas, faz possível e impossível para suprir o mínimo que seja as necessidades do seu filho, isto tem nome - AMOR, adjetivo que falta ao Agravante, o qual já foi suprida com a r. decisão do Juízo a quo, ao fixar os alimentos provisórios em .... salários mínimos, que certamente será mantido por este E. Tribunal. B) - DA NECESSIDADE DO AGRAVADO Apesar de ser notório para a sociedade das necessidades de uma criança com idade de .... anos, lembramos que as suas atuais necessidades deverão ser gasto com alimentação, vestuário, medicamentos, plano de saúde, acompanhamento odontológico, educação (informática, aulas de idiomas), transporte escolar e lazer (passeio, viagens), tudo isto deve dar-se dentro do possível com qualidade, o qual só será possível com a contribuição do Agravante. Logo, a decisão do Juízo a quo que deferiu os alimentos provisórios, deve permanecer irretocável. DOS PEDIDOS Isto posto, e por tudo mais que, com certeza, será suprido pela sapiência e senso de justiça dos ilustres membros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2026-06-17T14:07:28.444Z</dcterms:created>
  <dcterms:modified xsi:type="dcterms:W3CDTF">2026-06-17T14:07:28.444Z</dcterms:modified>
</cp:coreProperties>
</file>

<file path=docProps/custom.xml><?xml version="1.0" encoding="utf-8"?>
<Properties xmlns="http://schemas.openxmlformats.org/officeDocument/2006/custom-properties" xmlns:vt="http://schemas.openxmlformats.org/officeDocument/2006/docPropsVTypes"/>
</file>