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DE ALIMENTOS</w:t>
      </w:r>
    </w:p>
    <w:p>
      <w:r>
        <w:rPr>
          <w:i/>
          <w:iCs/>
          <w:color w:val="666666"/>
        </w:rPr>
        <w:t xml:space="preserve">INVESTIGAÇÃO DE PATERNIDADE</w:t>
      </w:r>
    </w:p>
    <w:p/>
    <w:p/>
    <w:p>
      <w:r>
        <w:t xml:space="preserve">A GENITORA REQUER A TRANSFERÊNCIA DE GUARDA DE MENOR, FACE À VIAGEM AO EXTERIOR</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TRANSFERÊNCIA DE GUARDA em face de ...., menor impúbere, nascido em ...., conforme Certidão anexa, em favor de .... (qualificação) e sua esposa .... (qualificação), ele portador da Cédula de Identidade/RG sob o nº ...., e ela portadora da Cédula de Identidade/RG nº ...., ambos inscritos no CPF/MF sob o nº ...., residentes e domiciliados na Rua .... nº ...., na Cidade de ...., Estado do ...., pelos motivos de fato e de direito a seguir aduzidos. DOS FATOS A Requerente é mãe do menor, necessitando permanecer no JAPÃO, por motivos profissionais, a qual irá sozinha sem que seu filho possa acompanhá-la, ficando no prazo mínimo de .... (....) anos, viagem esta que traria transtornos ao menor, como escolares e também adaptação a um país totalmente estranho aos costumes do menor. Desta forma deixará o menor na companhia de sua irmã e cunhado, ou seja, tios da criança, que são casados (doc. anexo) e assim sendo, possuem com o menor um bom relacionamento de afinidade e afetividade, bem como possuem condições de prestar-lhe assistência material, moral e educacional, como também um ambiente familiar adequado. DO DIREITO Assim sendo, como a proposta da Requerente em ir ao País Oriental é irrecusável, ficando a mesma tranqüila em especializar-se profissionalmente, sabendo que seu filho estará bem amparado aqui no Brasil, durante sua ausê ncia. DOS PEDIDOS Diante do exposto, requer de Vossa Excelência: a) seja deferida liminarmente a transferência da guarda de seu filho aos tios maternos, face a urgência da medida, eis que a requerente viajará no início do próximo mês. b) se Vossa Excelência julgar necessário a ouvida do menor, eis que o mesmo deseja ficar com os tios. c) intimação do M.P. d) julgada procedente a presente ação, conferindo a transferência da guarda e responsabilidade ao casal anteriormente qualificados, bem como sua ouvida da aceitação, se V. Exa. julgar necessária, como também prestarão compromisso de bem e fielmente desempenhar o encargo. Protesta por todos os meios de prova em direito admitidos. Dá-se à causa o valor de R$ .....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2026-09-10T22:28:51.516Z</dcterms:created>
  <dcterms:modified xsi:type="dcterms:W3CDTF">2026-09-10T22:28:51.516Z</dcterms:modified>
</cp:coreProperties>
</file>

<file path=docProps/custom.xml><?xml version="1.0" encoding="utf-8"?>
<Properties xmlns="http://schemas.openxmlformats.org/officeDocument/2006/custom-properties" xmlns:vt="http://schemas.openxmlformats.org/officeDocument/2006/docPropsVTypes"/>
</file>