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ALIMENTOS</w:t>
      </w:r>
    </w:p>
    <w:p>
      <w:r>
        <w:rPr>
          <w:i/>
          <w:iCs/>
          <w:color w:val="666666"/>
        </w:rPr>
        <w:t xml:space="preserve">INVESTIGAÇÃO DE PATERNIDADE</w:t>
      </w:r>
    </w:p>
    <w:p/>
    <w:p/>
    <w:p>
      <w:r>
        <w:t xml:space="preserve">A GENITORA REQUER A TRANSFERÊNCIA DE GUARDA DE MENOR, FACE À VIAGEM AO EXTERIOR</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TRANSFERÊNCIA DE GUARDA em face de ...., menor impúbere, nascido em ...., conforme Certidão anexa, em favor de .... (qualificação) e sua esposa .... (qualificação), ele portador da Cédula de Identidade/RG sob o nº ...., e ela portadora da Cédula de Identidade/RG nº ...., ambos inscritos no CPF/MF sob o nº ...., residentes e domiciliados na Rua .... nº ...., na Cidade de ...., Estado do ...., pelos motivos de fato e de direito a seguir aduzidos. DOS FATOS A Requerente é mãe do menor, necessitando permanecer no JAPÃO, por motivos profissionais, a qual irá sozinha sem que seu filho possa acompanhá-la, ficando no prazo mínimo de .... (....) anos, viagem esta que traria transtornos ao menor, como escolares e também adaptação a um país totalmente estranho aos costumes do menor. Desta forma deixará o menor na companhia de sua irmã e cunhado, ou seja, tios da criança, que são casados (doc. anexo) e assim sendo, possuem com o menor um bom relacionamento de afinidade e afetividade, bem como possuem condições de prestar-lhe assistência material, moral e educacional, como também um ambiente familiar adequado. DO DIREITO Assim sendo, como a proposta da Requerente em ir ao País Oriental é irrecusável, ficando a mesma tranqüila em especializar-se profissionalmente, sabendo que seu filho estará bem amparado aqui no Brasil, durante sua ausê ncia. DOS PEDIDOS Diante do exposto, requer de Vossa Excelência: a) seja deferida liminarmente a transferência da guarda de seu filho aos tios maternos, face a urgência da medida, eis que a requerente viajará no início do próximo mês. b) se Vossa Excelência julgar necessário a ouvida do menor, eis que o mesmo deseja ficar com os tios. c) intimação do M.P. d) julgada procedente a presente ação, conferindo a transferência da guarda e responsabilidade ao casal anteriormente qualificados, bem como sua ouvida da aceitação, se V. Exa. julgar necessária, como também prestarão compromisso de bem e fielmente desempenhar o encargo. Protesta por todos os meios de prova em direito admitidos.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2026-10-26T03:26:29.498Z</dcterms:created>
  <dcterms:modified xsi:type="dcterms:W3CDTF">2026-10-26T03:26:29.498Z</dcterms:modified>
</cp:coreProperties>
</file>

<file path=docProps/custom.xml><?xml version="1.0" encoding="utf-8"?>
<Properties xmlns="http://schemas.openxmlformats.org/officeDocument/2006/custom-properties" xmlns:vt="http://schemas.openxmlformats.org/officeDocument/2006/docPropsVTypes"/>
</file>