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MEDIDA CAUT DE ARROLAMENTO DE BENS</w:t>
      </w:r>
    </w:p>
    <w:p/>
    <w:p/>
    <w:p>
      <w:r>
        <w:t xml:space="preserve">AÇÃO CAUTELAR DE GUARDA, INTERPOSTA POR GENITORA QUE, AO ABANDONAR O LAR, LEVOU CONSIGO O FILHO MENOR</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CAUTELAR DE GUARDA DE FILHO MENOR em face de ....., brasileiro (a), (estado civil), profissional da área de ....., portador (a) do CIRG n.º ..... e do CPF n.º ....., residente e domiciliado (a) na Rua ....., n.º ....., Bairro ....., Cidade ....., Estado ....., pelos motivos de fato e de direito a seguir aduzidos. DOS FATOS A Autora firmou contrato "Particular de Defesa de Mútuos Interesses Econômicos e Morais, de Obrigações Recíprocas e de Conjugada Assistência" com o Requerido em data de .... (conforme incluso documento), nascendo dessa união o menor ...., em .... (conforme certidão anexa). O casal, depois de alguns anos de relacionamento razoável, terminou por entrar em fortes atritos, tendo em vista o temperamento instável do Requerido, consoante documentos anexos, e atestados médicos que afirmaram ser o mesmo portador do diagnóstico 296.2/9 do CID (psico-maníaco depressivo), sendo desconhecido da Autora este fato no início, entretanto a mesma procurou levar o relacionamento com bom termo e paciência, com esperanças de uma cura futura, ainda que remota, muitas vezes terminando as crises com internamentos em Hospitais Especializados. Ocorre que com o passar dos anos, o estado de neurose do Requerido progrediu, culminando pelo absurdo de mesmo manter a própria Autora e filho menor, em cárcere privado dentro de sua casa , durante dias e sempre sobre ameaças das mais terríveis possíveis, inclusive com humilhações pessoais. Sendo libertos de seu cárcere com a presença de familiares e policiais (doc. anexo). Esse fato, procedido de tantos outros fatos semelhantes fizeram com a autora, por não suportar mais a vida em comum, saísse de sua casa com seu filho, abrigando-se na casa de sua mãe. O Requerido não possui condições de obter para si a guarda do menor, por ser portador de doença retro-mencionadas, portanto sua mudanças de humor são constantes precedidos de período de depressão, causado, inclusive, afastamentos de seu trabalho. A mãe, ora autora, é .... formada em ...., sendo pessoa coerente, sensata, acostumada a trabalhar na área educacional, e, o Requerido não possui nenhuma condição de cuidar do menor, haja vista, os problemas. DO DIREITO O presente pedido encontra fulcro no art. 888 inciso VII do CPC. DOS PEDIDOS É de natureza cautelar, com o fim de lhe assegurar, a guarda de seu filho, até que no processo principal AÇÃO DE ALIMENTOS, que será proposto no prazo de 30 dias, após a efetivação desta medida. Ante o exposto, requer-se a Vossa Excelência, receba a presente com os documentos que instruem a fim de que seja: a) deferida liminarmente a guarda do menor em favor da autora, sem ouvida da parte adversa, face a urgente necessidade de lhe ser concedida, b) efetivada a medida, a citação do Requerido, no endereço declinado no preâmbulo, para tomar conhecimento dos termos desta inicial, oferecendo, se quiser, a sua contestação, no prazo de 5 dias, sob pena de se operar a revelia, sendo consideradas verdadeiras as afirmações contidas nesta inicial. c) a observância das normas procedimentais dos arts. 802 e 803 do CPC e, quanto à concessão liminar, do parágrafo único do art. 82, II), a realização dos atos processuais em segredo de justiça (art. 155, II CPC) e a aplicação do princípio da sucumbência para o pagamento das custas e honorário s de advogado (CPC, art. 20). d) pretendendo provar o alegado via prova documental, testemunhal, pericial, inspeção judicial, depoimento pessoal do Requerido sob pena de confesso e outras que se fizeram necessárias no curso da lide.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2026-09-10T23:23:07.514Z</dcterms:created>
  <dcterms:modified xsi:type="dcterms:W3CDTF">2026-09-10T23:23:07.514Z</dcterms:modified>
</cp:coreProperties>
</file>

<file path=docProps/custom.xml><?xml version="1.0" encoding="utf-8"?>
<Properties xmlns="http://schemas.openxmlformats.org/officeDocument/2006/custom-properties" xmlns:vt="http://schemas.openxmlformats.org/officeDocument/2006/docPropsVTypes"/>
</file>