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SEPARAÇÃO JUDICIAL</w:t>
      </w:r>
    </w:p>
    <w:p>
      <w:r>
        <w:rPr>
          <w:i/>
          <w:iCs/>
          <w:color w:val="666666"/>
        </w:rPr>
        <w:t xml:space="preserve">INCOMPATIBILIDADE DE GÊNIO</w:t>
      </w:r>
    </w:p>
    <w:p/>
    <w:p/>
    <w:p>
      <w:r>
        <w:t xml:space="preserve">AÇÃO DE DIVÓRCIO DIRETO LITIGIOSO</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DIVÓRCIO DIRETO LITIGIOSO em face de ....., brasileiro (a), (estado civil), profissional da área de ....., portador (a) do CIRG n.º ..... e do CPF n.º ....., residente e domiciliado (a) na Rua ....., n.º ....., Bairro ....., Cidade ....., Estado ....., pelos motivos de fato e de direito as eguir aduzidos. DOS FATOS A Requerente casou com o requerido aos .... de .... de ...., tendo sido adotado o regime de comunhão de bens, conforme doc. ...., em anexo. Do enlace resultou o nascimento dos filhos: ...., aos .... de .... de ....; ...., a .... de .... de ....; ...., aos .... de .... de ....; e, ...., aos .... de .... de ...., conforme doc. .../..., em anexo. Declara a requerente, deter direitos de posse sobre uma área, adquirida junto a Associação de Moradores da ...., onde está construída uma casa de alvenaria inacabada, sendo esta sua residência e a de seus filhos e cuja documentação comprobatória declara não possuir. Declara outrossim, que o requerido é detentor de direitos decorrentes de contrato de compra e venda firmado com ...., no endereço na Rua .... nº ...., em ...., Bairro ...., onde está edificado um sobrado e cuja documentação está de posse do requerido .... O casal encontra-se separado de fato desde .... de ...., portanto, há mais de .... (....) anos. A vida em comum do casal, no domicílio conjuga l, teve considerável duração, mas devido ao comportamento agressivo do requerido, passaram a desentender-se diariamente, haja visto que ele bebia, possuia outras mulheres e a ofendia, como a seus filhos, na sua integridade física, honra e dignidade. As brigas e agressões constantes culminaram com a separação do casal, pois o requerido, no ano de ...., abandonou a esposa e os filhos, não remetendo ajuda de cunho financeiro para a família que legalmente constituíra. A impossibilidade de reconstituição da vida em comum com o Requerido é inequívoca, diante da flagrante violação dos deveres inerentes do matrimônio, bem como diante do lapso temporal de separação fática autorizatório do divórcio, pretendendo a requerente regularizar sua situação, interpondo o presente pedido. Requer desde já, seja-lhe deferida a guarda e responsabilidade sobre os filhos menores, bem como a fixação de pensão alimentícia para os mesmos. A requerente dispensa a pensão de alimentos para si, e é seu desejo retornar ao nome de solteira. DO DIREITO O presente pedido encontra fulcro no art. 226/CF, § 6º, o qual impõe como requisito para o divórcio direto a separação de fato por mais de dois anos, requisito este suprido no presente caso. DOS PEDIDOS Diante de todo exposto, requer a Vossa Excelência: a) A concessão dos benefícios da JUSTIÇA GRATUITA à requerente por se tratar de pessoa carente, nos termos da Lei 1060/50 e de conformidade com anexa declaração de pobreza (doc. ....); b) A citação do requerido na Rua .... nº ...., Bairro ...., para que, querendo, conteste o presente pedido, sob pena de revelia; c) A intimação do digno representante do Ministério Público; d) A condenação do requerido ao pagamento de pensão alimentícia mensal aos filhos menores, no equivalente a 02 (dois) salários mínimos, a serem pagos diretamente a mãe dos menores, mediante recibo, todo dia 30 (trinta) de cada mês; e) A concessão da guarda e responsabilidade sobre os filhos meno res, à Requerente; f) A fixação do direito de visitas do requerido aos filhos menores, quinzenalmente, na residência da mãe, das 08:00 horas às 12:00 horas, do domingo, em virtude da agressividade e alcoolismo, anteriormente citados; g) A procedência da presente ação, para decretar o divórcio do casal tendo em vista a separação fática por mais de .... anos, com fulcro no Artigo 226 parágrafo 6º da Constituição Federal combinado com o Código Civil, condenando-se o requerido ao pagamento das custas processuais e honorários advocatícios; h) A produção de todas as provas em direito admitidas, em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2026-10-26T02:15:26.452Z</dcterms:created>
  <dcterms:modified xsi:type="dcterms:W3CDTF">2026-10-26T02:15:26.452Z</dcterms:modified>
</cp:coreProperties>
</file>

<file path=docProps/custom.xml><?xml version="1.0" encoding="utf-8"?>
<Properties xmlns="http://schemas.openxmlformats.org/officeDocument/2006/custom-properties" xmlns:vt="http://schemas.openxmlformats.org/officeDocument/2006/docPropsVTypes"/>
</file>