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w:t>
      </w:r>
    </w:p>
    <w:p>
      <w:r>
        <w:rPr>
          <w:b/>
          <w:bCs/>
        </w:rPr>
        <w:t xml:space="preserve">Tribunal: </w:t>
      </w:r>
      <w:r>
        <w:t xml:space="preserve">TJSC</w:t>
      </w:r>
    </w:p>
    <w:p>
      <w:r>
        <w:rPr>
          <w:b/>
          <w:bCs/>
        </w:rPr>
        <w:t xml:space="preserve">Relator: </w:t>
      </w:r>
      <w:r>
        <w:t xml:space="preserve">Alcides Aguiar</w:t>
      </w:r>
    </w:p>
    <w:p/>
    <w:p>
      <w:r>
        <w:t xml:space="preserve">AÇÃO DE INVESTIGAÇÃO DE PATERNIDADE CUMULADA COM ALIMENTOS</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INVESTIGAÇÃO DE PATERNIDADE CUMULADA COM ALIMENTOS em face de ....., brasileiro (a), (estado civil), profissional da área de ....., portador (a) do CIRG n.º ..... e do CPF n.º ....., residente e domiciliado (a) na Rua ....., n.º ....., Bairro ....., Cidade ....., Estado ....., pelos motivos de fato e de direito a seguir aduzidos. DOS FATOS No período compreendido entre .... de .... a .... de ...., a mãe da requerente manteve um relacionamento amoroso com o requerido. A mãe da requerente e o requerido eram vizinhos na Cidade de .... No período acima indicado, a mãe da requerente foi residir na cidade de ...., onde passou a trabalhar, sendo que o requerido com freqüência a visitava, e lá, mantinham relacionamento sexual. Decorridos .... meses, em virtude do relacionamento entre ambos, ocorreu a concepção da requerente, sendo que o requerido, ao tomar conhecimento do fato, afastou-se da mesma. Nasceu em .... de .... de .... a requerente ...., conforme certidão de nascimento .... Após o nascimento da requerente, o requerido não a reconheceu como filha e abandonou a geratriz, deixando de prestar qualquer auxílio. A mãe da requerente, no período em que manteve o relacionamento com o requerido, foi sua companheira exclusiva, honesta e recatada, conforme restará p rovado pelo depoimento de seus vizinhos daquela cidade, arrolados como testemunhas. A geratriz teve que deixar o emprego para cuidar da menor e retornar à casa dos pais, estando a requerente passando por situação de privação de todo gênero, sendo mister o pagamento de pensão alimentícia para sua mantença. Por sua vez, o requerido é lavrador em .... DO DIREITO Predominava a corrente jurisprudencial referente ao Código Civil de 1916 quanto à controvérsia "sub judice" no sentido de agasalhar a presente pretensão: "Havendo coincidência entre a concepção do menor reclamante e as relações sexuais da geratriz com o indigitado pai, além da não comprovação do 'exceptio plurium concebentium', satisfeitos se encontram os requisitos do art. 363, inciso II do Código Civil, importando-se via de conseqüência, o acolhimento da investigatória e o decorrente encargo alimentar." (TJSC, Ap. Civ. nº 29536, 1ª Câm. Civ. in JC 65/260) Valendo-se das provas científicas em detrimento à irresponsabilidade e ao caráter duvidoso que alguns homens possuem, há a necessidade de utilizarmos os avanços da ciência para esclarecermos a costumeira negativa à paternidade destas pessoas. Tais provas nada mais são que exames, os quais deverão ser realizados pelo requerido, para que não paire nenhuma dúvida sobre a paternidade. Em caso da negativa do requerido em realizar os exames que serão solicitados, recairá sobre ele a presunção da paternidade alegada. Dentre alguns exames que poderão contribuir para o fortalecimento do caderno probante, até mesmo pela simplicidade e rapidez dos exames, estão: a) exame do pavilhão auricular, que demostra que certas pessoas têm o lóbulo da orelha livre ou preso, podendo surgir um excludente de paternidade e b) exame dos redemoinhos dos cabelos, que também pode ser um dos indícios de exclusão de paternidade. Se nenhum destes exames, que serão solicitados, excluírem a paternidade, restará ainda o exame de sangue, HLA e ABO, considerando o menor custo em relação ao exame do DNA, que será finalmente pedido se ainda o requerido não estiver convencido da paternidade. Se o requerido oferecer recusa em realizar qualquer dos exames que serão solicitados, sua culpa estará presumida. A corrente Jurisprudencial predominante é clara ao mostrar que: "Investigação de Paternidade - Prova Testemunhal - Recusa do réu em submeter-se ao exame hematológico - Conseqüências - Indício - Presunção - Exceptio Plurium Concubentium - Prova insuficiente - Procedência da Ação - Apelo desprovido. Emerge suficientemente comprovada a paternidad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2026-09-10T23:20:17.151Z</dcterms:created>
  <dcterms:modified xsi:type="dcterms:W3CDTF">2026-09-10T23:20:17.151Z</dcterms:modified>
</cp:coreProperties>
</file>

<file path=docProps/custom.xml><?xml version="1.0" encoding="utf-8"?>
<Properties xmlns="http://schemas.openxmlformats.org/officeDocument/2006/custom-properties" xmlns:vt="http://schemas.openxmlformats.org/officeDocument/2006/docPropsVTypes"/>
</file>