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w:t>
      </w:r>
    </w:p>
    <w:p>
      <w:r>
        <w:rPr>
          <w:b/>
          <w:bCs/>
        </w:rPr>
        <w:t xml:space="preserve">Tribunal: </w:t>
      </w:r>
      <w:r>
        <w:t xml:space="preserve">TJSC</w:t>
      </w:r>
    </w:p>
    <w:p>
      <w:r>
        <w:rPr>
          <w:b/>
          <w:bCs/>
        </w:rPr>
        <w:t xml:space="preserve">Relator: </w:t>
      </w:r>
      <w:r>
        <w:t xml:space="preserve">Alcides Aguiar</w:t>
      </w:r>
    </w:p>
    <w:p/>
    <w:p>
      <w:r>
        <w:t xml:space="preserve">AÇÃO DE INVESTIGAÇÃO DE PATERNIDADE CUMULADA COM ALIMENTOS</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CUMULADA COM ALIMENTOS em face de ....., brasileiro (a), (estado civil), profissional da área de ....., portador (a) do CIRG n.º ..... e do CPF n.º ....., residente e domiciliado (a) na Rua ....., n.º ....., Bairro ....., Cidade ....., Estado ....., pelos motivos de fato e de direito a seguir aduzidos. DOS FATOS No período compreendido entre .... de .... a .... de ...., a mãe da requerente manteve um relacionamento amoroso com o requerido. A mãe da requerente e o requerido eram vizinhos na Cidade de .... No período acima indicado, a mãe da requerente foi residir na cidade de ...., onde passou a trabalhar, sendo que o requerido com freqüência a visitava, e lá, mantinham relacionamento sexual. Decorridos .... meses, em virtude do relacionamento entre ambos, ocorreu a concepção da requerente, sendo que o requerido, ao tomar conhecimento do fato, afastou-se da mesma. Nasceu em .... de .... de .... a requerente ...., conforme certidão de nascimento .... Após o nascimento da requerente, o requerido não a reconheceu como filha e abandonou a geratriz, deixando de prestar qualquer auxílio. A mãe da requerente, no período em que manteve o relacionamento com o requerido, foi sua companheira exclusiva, honesta e recatada, conforme restará p rovado pelo depoimento de seus vizinhos daquela cidade, arrolados como testemunhas. A geratriz teve que deixar o emprego para cuidar da menor e retornar à casa dos pais, estando a requerente passando por situação de privação de todo gênero, sendo mister o pagamento de pensão alimentícia para sua mantença. Por sua vez, o requerido é lavrador em .... DO DIREITO Predominava a corrente jurisprudencial referente ao Código Civil de 1916 quanto à controvérsia "sub judice" no sentido de agasalhar a presente pretensão: "Havendo coincidência entre a concepção do menor reclamante e as relações sexuais da geratriz com o indigitado pai, além da não comprovação do 'exceptio plurium concebentium', satisfeitos se encontram os requisitos do art. 363, inciso II do Código Civil, importando-se via de conseqüência, o acolhimento da investigatória e o decorrente encargo alimentar." (TJSC, Ap. Civ. nº 29536, 1ª Câm. Civ. in JC 65/260) Valendo-se das provas científicas em detrimento à irresponsabilidade e ao caráter duvidoso que alguns homens possuem, há a necessidade de utilizarmos os avanços da ciência para esclarecermos a costumeira negativa à paternidade destas pessoas. Tais provas nada mais são que exames, os quais deverão ser realizados pelo requerido, para que não paire nenhuma dúvida sobre a paternidade. Em caso da negativa do requerido em realizar os exames que serão solicitados, recairá sobre ele a presunção da paternidade alegada. Dentre alguns exames que poderão contribuir para o fortalecimento do caderno probante, até mesmo pela simplicidade e rapidez dos exames, estão: a) exame do pavilhão auricular, que demostra que certas pessoas têm o lóbulo da orelha livre ou preso, podendo surgir um excludente de paternidade e b) exame dos redemoinhos dos cabelos, que também pode ser um dos indícios de exclusão de paternidade. Se nenhum destes exames, que serão solicitados, excluírem a paternidade, restará ainda o exame de sangue, HLA e ABO, considerando o menor custo em relação ao exame do DNA, que será finalmente pedido se ainda o requerido não estiver convencido da paternidade. Se o requerido oferecer recusa em realizar qualquer dos exames que serão solicitados, sua culpa estará presumida. A corrente Jurisprudencial predominante é clara ao mostrar que: "Investigação de Paternidade - Prova Testemunhal - Recusa do réu em submeter-se ao exame hematológico - Conseqüências - Indício - Presunção - Exceptio Plurium Concubentium - Prova insuficiente - Procedência da Ação - Apelo desprovido. Emerge suficientemente comprovada a paternidad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2026-10-26T04:19:15.845Z</dcterms:created>
  <dcterms:modified xsi:type="dcterms:W3CDTF">2026-10-26T04:19:15.845Z</dcterms:modified>
</cp:coreProperties>
</file>

<file path=docProps/custom.xml><?xml version="1.0" encoding="utf-8"?>
<Properties xmlns="http://schemas.openxmlformats.org/officeDocument/2006/custom-properties" xmlns:vt="http://schemas.openxmlformats.org/officeDocument/2006/docPropsVTypes"/>
</file>