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DE ALIMENTOS</w:t>
      </w:r>
    </w:p>
    <w:p>
      <w:r>
        <w:rPr>
          <w:i/>
          <w:iCs/>
          <w:color w:val="666666"/>
        </w:rPr>
        <w:t xml:space="preserve">INVESTIGAÇÃO DE PATERNIDADE</w:t>
      </w:r>
    </w:p>
    <w:p/>
    <w:p/>
    <w:p>
      <w:r>
        <w:t xml:space="preserve">AÇÃO DE SEPARAÇÃO JUDICIAL LITIGIOSA, CUMULADA COM PEDIDO DE ALIMENTOS, TENDO EM VISTA A AGRESSÃO FÍSICA POR PARTE DE CÔNJUGE VARÃO</w:t>
      </w:r>
    </w:p>
    <w:p/>
    <w:p>
      <w:pPr>
        <w:pStyle w:val="Heading2"/>
      </w:pPr>
      <w:r>
        <w:rPr>
          <w:b/>
          <w:bCs/>
        </w:rPr>
        <w:t xml:space="preserve">Ementa</w:t>
      </w:r>
    </w:p>
    <w:p>
      <w:r>
        <w:t xml:space="preserve">EXMO. SR. DR. JUIZ DE DIREITO DA ..... VARA DE FAMÍLIA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DE SEPARAÇÃO JUDICIAL LITIGIOSA em face de ....., brasileiro (a), (estado civil), profissional da área de ....., portador (a) do CIRG n.º ..... e do CPF n.º ....., residente e domiciliado (a) na Rua ....., n.º ....., Bairro ....., Cidade ....., Estado ....., pelos motivos de fato e de direito a seguir aduzidos. DOS FATOS O casal contraiu matrimônio em .... de .... de ...., sob o regime de comunhão universal de bens, conforme fotocópia autenticada da certidão de casamento em anexo; Não tiveram filhos na constância do casamento; O casal não possui bens móveis e imóveis a partilhar. As crises conjugais desencadeadas entre o casal tiveram início logo no primeiro ano de casamento. O comportamento do requerido foi se alterando, tendo incorrido em agressões de ordem física e moral reiteradas vezes, tornando insuportável a vida em comum. Durante a união a requerente foi submetida a maus tratos e ameaças. Quando agredida pelo seu marido, buscava ajuda ou na casa de seus pais, ou na vizinha da casa da frente, que era a proprietária do imóvel locado pelo casal. .... presenciou, diversas vezes, as violências físicas e psicológicas que levavam .... a crises nervosas. Toda vez que a requerente saía para buscar auxílio ou conforto junto aos pais após as agressões sofridas, ao voltar, procurando a reconciliação e o entendime nto com o marido, encontrava as portas da casa trancadas pelo mesmo, ficando desabrigada. Em outra ocasião, ao retornar para casa, a requerente soube pela vizinha da casa da frente, ...., que o requerido levara outra mulher para passar a noite na residência do casal. Esta mulher é a atual companheira do requerido. O réu apresentava um comportamento desequilibrado. Por um lado tinha um ciúme doentio da esposa, que o levou, certo dia, a esconder as roupas da autora embaixo da casa, as quais foram encontradas pela vizinha, meses depois, totalmente inutilizadas; também interferia nas relações de amizade, seja com vizinhas ou com amigas. Tanto foi assim, que .... impediu que a .... continuasse os estudos, após o casamento. Por outro lado o requerido defamava a esposa perante a vizinhança. O requerido entregou, para o pagamento de suas dívidas, bens móveis e presentes ganhos pelo casal quando da celebração do casamento, sem qualquer consentimento ou autorização da esposa. Diante da situação insuportável que ora se apresentava e depois de sofrer novamente agressões, a requerente foi obrigada a abandonar seu lar, no dia .... de .... de ...., indo morar provisoriamente com seus pais. O requerido, não se conformando com a separação, iniciou uma perseguição à requerente, provocando escândalos e causando constrangimentos a .... e a sua família. Certa ocasião chegou ao ponto de perturbá-la, interrompendo uma aula no colégio em que ela voltara a estudar. O réu também passou a ameaçar e difamar a autora, bem como sua família, de tal sorte que a requerente procurou o 7º Distrito Policial desta Capital, para registrar a ocorrência, de nº ...., conforme documento em anexo. DO DIREITO A presente ação encontra fulcro nos arts. 1571 e ss. do Novo Código Civil. DOS PEDIDOS Com base no exposto, requer-se à Vossa Excelência: a) a concessão do benefício da Justiça Gratuita, por ser a requerente pessoa declarada e comprovadamente pobre, em conformidad e com o disposto no art. 5º, LXXIV da Constituição Federal, como atesta documento em anexo; b) a ouvida do representante do Ministério Público, para que atue no feito de acordo com o art. 82 do Código de Processo Civil; c) a citação do requerido em seu endereço comercial, no Clube ...., sito na Rua .... nº ...., em ...., em horário comercial, de acordo com o art. 230 do Código de Processo Civil; d) a produção de todos os meios de prova em direito admitidos, em especial testemunhal, cujo rol encontra-se anexo; e) a condenação do requerido ao pagamento mensal de pensão alimentícia, no valor equ</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2026-10-26T02:15:08.072Z</dcterms:created>
  <dcterms:modified xsi:type="dcterms:W3CDTF">2026-10-26T02:15:08.072Z</dcterms:modified>
</cp:coreProperties>
</file>

<file path=docProps/custom.xml><?xml version="1.0" encoding="utf-8"?>
<Properties xmlns="http://schemas.openxmlformats.org/officeDocument/2006/custom-properties" xmlns:vt="http://schemas.openxmlformats.org/officeDocument/2006/docPropsVTypes"/>
</file>