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ARQUIVAMENTO DOS AUTOS</w:t>
      </w:r>
    </w:p>
    <w:p/>
    <w:p/>
    <w:p>
      <w:r>
        <w:t xml:space="preserve">AÇÃO DE DIVÓRCIO DIRETO CONSENSUAL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DE FAMÍLIA DA COMARCA DE ....., ESTADO DO ..... ....., brasileiro (a), profissional da área de ....., portador (a) do CIRG n.º ..... e do CPF n.º ....., residente e domiciliado (a) na Rua ....., n.º ....., Bairro ....., Cidade ....., Estado ..... e ....., brasileiro (a), profissional da área de ....., portador (a) do CIRG n.º ..... e do CPF n.º ....., residente e domiciliado (a) na Rua ....., n.º ....., Bairro ....., Cidade ....., Estado ....., casados entre si, mas separados de fato, por intermédio de seu (sua) advogado(a) e bastante procurador(a) (procuração em anexo - doc. 01), com escritório profissional sito à Rua ....., nº ....., Bairro ....., Cidade ....., Estado ....., onde recebe notificações e intimações, vêm mui respeitosamente à presença de Vossa Excelência propor AÇÃO DE DIVÓRCIO DIRETO CONSENSUAL pelos motivos de fato e de direito a seguir aduzidos. DOS FATOS Os suplicantes são casados desde o dia .... de .... de ...., sob o regime de comunhão parcial de bens, segundo se infere da inclusa certidão passada pelo Cartório do Registro Civil, Ofício, dessa Cidade. Dessa união, nasceu a filha do casal, ...., no dia .... de .... de ...., que permanecerá na companhia da mãe, facultada livremente a visita. Os suplicantes encontram-se separados de fato há mais de dois anos, não havendo interesse na reconciliação. O varão pagará mensalmente a quantia de .... salários mínimos, a título de prestação alimentícia em favor, unicamente, da filha. A virago voltará a usar o seu nome de solteira, ou seja, ...., e dispensa alimentos para si. O casal divorciando não possui bens passíveis de partilha. DO DIREITO A presente ação encontra supedâneo nos artigos 226/CF, § 6º e 1580/CC e demais disposições legais aplicáveis à espécie. DOS PEDIDOS Assim colocado e o que mais será certamente suprido pelo notório saber jurídico de Vossa Excelência, requerem seja homologada a pretensão por sentença decretando o divórcio do casal e que se determine a expedição de ofício para o cartório, para a averbação e anotação de praxe. Dá-se à causa o valor de R$ ...... Nesses Termos, Pede Deferimento. Local e data ... Advogado OAB ... CÔNJUGE VARÃO ... CÔNJUGE VIRAGO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2026-07-27T23:53:41.933Z</dcterms:created>
  <dcterms:modified xsi:type="dcterms:W3CDTF">2026-07-27T23:53:41.933Z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