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AÇÃO REVISIONAL DE PENSÃO ALIMENTÍCIA, ANTE A DEFASAGEM DA MESMA, COM PEDIDO DE CONCESSÃO DE LIMINAR</w:t>
      </w:r>
    </w:p>
    <w:p/>
    <w:p>
      <w:pPr>
        <w:pStyle w:val="Heading2"/>
      </w:pPr>
      <w:r>
        <w:rPr>
          <w:b/>
          <w:bCs/>
        </w:rPr>
        <w:t xml:space="preserve">Ementa</w:t>
      </w:r>
    </w:p>
    <w:p>
      <w:r>
        <w:t xml:space="preserve">EXMO. SR. DR. JUIZ DE DIREITO DA ..... VARA DE FAMÍLIA DA COMARCA DE ....., ESTADO DO ..... ....., brasileiro (a), menor impúbere e ....., brasileiro (a), menor púbere, o primeiro representado e o segundo assistido por sua mãe ....., brasileira, (estado civil), profissional da área de ....., portadora do CIRG n.º ..... e do CPF n.º ....., todos residentes e domiciliados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propor AÇÃO DE REVISÃO DE PENSÃO ALIMENTÍCIA COM PEDIDO DE LIMINAR em face de ....., brasileiro (a), (estado civil), profissional da área de ....., portador (a) do CIRG n.º ..... e do CPF n.º ....., residente e domiciliado (a) na Rua ....., n.º ....., Bairro ....., Cidade ....., Estado ....., pelos motivos de fato e de direito a seguir aduzidos. DOS FATOS Em sede de Separação Judicial consensual sob nº ..../...., foi homologado acordo de pensão alimentícia aos Requerentes, respondendo o pai, ora Requerido "com 35% dos seus rendimentos líquidos brutos menos os descontos obrigatórios". Decorridos pouco mais de um ano deste acordo, o ora Requerido ingressou com Ação de Revisão de Pensão Alimentícia, sob autos nº ..../...., que modificou substancialmente o modo de pagamento da pensão: "Julgo procedente a revisional de Alimentos promovida por ...., contra .... e ...., representados por .... para reduzir o desconto em folha referente a alimentos para 30% do salário base (salário mensal + anuênio - descontos obrigatórios) ..." Face a essa decisão o Requerido passou a pagar o percentual de 30% sobre os rendimentos auferidos na .... Atualmente este valor é de apenas R$ .... (....), para os dois filhos do ca sal. No entanto, este valor é insuficiente para suprir as necessidades básicas dos Requerentes. Houve uma sensível alteração no estado de fato ensejado, conforme se verá e restará suficientemente provado nos autos. A filha ...., com .... anos de idade, até então estudava em curso preparatório para vestibular, trabalhava no próprio colégio, o que lhe possibilitou o ingresso na Universidade. Foi aprovada no curso de .... da Universidade .... E, somente de matrícula pagou a quantia de R$ .... e mensalidade de .... mais R$ .... Mas, como o representante dos menores pagou esta quantia, se de pensão alimentícia para os dois filhos percebe apenas R$ ....? Emprestando dos amigos, pois sequer nesta hora o Requerido teve a sensibilidade e a honradez de cumprir com sua palavra: de que sua filha iria cursar a faculdade e ele contribuiria com a mensalidade! Porém, a promessa à filha, na emocionada comemoração, não foi cumprida, e certamente não a cumprirá se não for compelido judicialmente a fazê-lo. Esclarece ainda, que o curso de .... exige dedicação por período integral o que a impossibilita de trabalhar. E, não é somente a mensalidade da faculdade que necessita, mas também, o transporte, o material escolar, o lanche, pois há .... dias na semana que sequer tem possibilidade de vir para casa almoçar. Já o menor ...., estudava no Colégio ...., porém, sem condições de manter os elevados custos para aquela instituição de ensino, foi então matriculado no Colégio ...., onde a irmã da genitora dos menores leciona, e assim, pode auferir um desconto maior em sua mensalidade escolar, hoje no valor de R$ .... (....). Isto sem contar que todo o material escolar foi doado pela tia (vide relação anexa e declaração). Porém, os uniformes, roupas, calçados que um adolescente demanda, a genitora dos menores não está suportando a mantença. Basta verificar a relação e comprovantes anexos. DO DIREITO 1. A POSSIBILIDADE DO REQUERIDO É inegável que o R equerido tem condições de proporcionar melhores condições aos seus filhos. E mais, a pensão alimentícia é descontada de apenas uma fonte de renda. O Requerido é advogado militante, portanto, tem na militância outra fonte de rendimentos! Embora tenha constituído nova família, evidências indicam estabilidade financeira de modo a garantir aos filhos a possibilidade de estudar e se preparar para a vida condignamente. E, não se diga que não pode cumpri-la. Tem condições financeiras de suprir, leva uma vida confortável, proporciona ao seu enteado escola particular. Certamente esta estabilidade fin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2026-10-26T04:19:44.675Z</dcterms:created>
  <dcterms:modified xsi:type="dcterms:W3CDTF">2026-10-26T04:19:44.675Z</dcterms:modified>
</cp:coreProperties>
</file>

<file path=docProps/custom.xml><?xml version="1.0" encoding="utf-8"?>
<Properties xmlns="http://schemas.openxmlformats.org/officeDocument/2006/custom-properties" xmlns:vt="http://schemas.openxmlformats.org/officeDocument/2006/docPropsVTypes"/>
</file>