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MODIFICAÇÃO DE CLÁUSULA ALIMENTAR</w:t>
      </w:r>
    </w:p>
    <w:p/>
    <w:p>
      <w:r>
        <w:rPr>
          <w:b/>
          <w:bCs/>
        </w:rPr>
        <w:t xml:space="preserve">Recurso: </w:t>
      </w:r>
      <w:r>
        <w:t xml:space="preserve">re -</w:t>
      </w:r>
    </w:p>
    <w:p/>
    <w:p>
      <w:r>
        <w:t xml:space="preserve">AÇÃO DE ALIMENTOS EM FACE DE IRMÃO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ALIMENTOS em face de ....., brasileiro (a), (estado civil), profissional da área de ....., portador (a) do CIRG n.º ..... e do CPF n.º ....., residente e domiciliado (a) na Rua ....., n.º ....., Bairro ....., Cidade ....., Estado ....., pelos motivos de fato e de direito a seguir aduzidos. DOS FATOS De ........ a ........ o requerente prestou alimentos ao requerido, eis que irmão unilateral do mesmo. Por ocasião da sorte, contudo, enquanto o requerido progrediu a olhos vistos, o requerente regrediu vagarosamente, até lhe pedirem a falência de seu estabelecimento comercial, que foi decretada. Neste período, o requerente pediu revisão dos alimentos que prestava, mas ele, o requerido, reconhecendo o estado precário do autor, dispensou a pensão. No decorrer dos fatos, o alimentário perdeu a mulher e o filho; daí o desgosto e a ruína total que lhe arrastaram à depressão e ao desinteresse pela vida, visto que sem parente, senão o próprio requerido. Tentou recorrer financeiramente ao irmão, mas este lhe respondeu que o que tinha de fazer já havia feito, isto é, dispensado a pensão que recebia do requerente. DO DIREITO Não lhe restando outra opção, socorre-se da Justiça o requerente, na esperança de ser compreendido este direito de ser alimentado por quem já lhe foi alimentário. D OS PEDIDOS Ipso facto, requer: a) a citação do requerido para que conteste, querendo, a presente ação, no prazo de lei, e compareça à audiência determinada por V. Exa., sob pena de revelia e confissão; b) a intimação do Digníssimo Representante do Ministério Público, para que se manifeste a respeito; c) sejam-lhe arbitrados os alimentos provisionais equivalentes a ..... salários mínimos, inicialmente, a partir da citação, até a fixação dos definitivos; d) sejam-lhes concedidos os benefícios da assistência judiciária, nos termos da lei específica.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2026-09-10T23:13:28.733Z</dcterms:created>
  <dcterms:modified xsi:type="dcterms:W3CDTF">2026-09-10T23:13:28.733Z</dcterms:modified>
</cp:coreProperties>
</file>

<file path=docProps/custom.xml><?xml version="1.0" encoding="utf-8"?>
<Properties xmlns="http://schemas.openxmlformats.org/officeDocument/2006/custom-properties" xmlns:vt="http://schemas.openxmlformats.org/officeDocument/2006/docPropsVTypes"/>
</file>