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MODIFICAÇÃO DE CLÁUSULA ALIMENTAR</w:t>
      </w:r>
    </w:p>
    <w:p/>
    <w:p/>
    <w:p>
      <w:r>
        <w:t xml:space="preserve">EXTINÇÃO DO PROCESSO — RECONCILIAÇÃO DO CASAL</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requerer a extinção do processo de execução de alimentos promovido contra ....., brasileiro (a), (estado civil), profissional da área de ....., portador (a) do CIRG n.º ..... e do CPF n.º ....., residente e domiciliado (a) na Rua ....., n.º ....., Bairro ....., Cidade ....., Estado ....., ante à reconciliação do casal. O cônjuge varão, voltando ao lar, prestará toda a subsistência à cônjuge virago, devendo o processo ser extinto pela perda do objeto.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2026-06-17T16:32:43.483Z</dcterms:created>
  <dcterms:modified xsi:type="dcterms:W3CDTF">2026-06-17T16:32:43.483Z</dcterms:modified>
</cp:coreProperties>
</file>

<file path=docProps/custom.xml><?xml version="1.0" encoding="utf-8"?>
<Properties xmlns="http://schemas.openxmlformats.org/officeDocument/2006/custom-properties" xmlns:vt="http://schemas.openxmlformats.org/officeDocument/2006/docPropsVTypes"/>
</file>