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w:t>
      </w:r>
    </w:p>
    <w:p/>
    <w:p>
      <w:r>
        <w:t xml:space="preserve">01. ENGENHEIRO, ARQUITETO E ENGENHEIRO-AGRÔNOMO — REGULA</w:t>
      </w:r>
    </w:p>
    <w:p/>
    <w:p>
      <w:pPr>
        <w:pStyle w:val="Heading2"/>
      </w:pPr>
      <w:r>
        <w:rPr>
          <w:b/>
          <w:bCs/>
        </w:rPr>
        <w:t xml:space="preserve">Ementa</w:t>
      </w:r>
    </w:p>
    <w:p>
      <w:r>
        <w:t xml:space="preserve">LEI Nº 5.194, DE 24 DE DEZEMBRO DE 1966 Regula o exercício das profissões de Engenheiro, Arquiteto, e Engenheiro-Agrônomo, e dá outras providências. O Presidente da República Faço saber que o Congresso Nacional decreta e eu sanciono a seguinte Lei: O Congresso Nacional decreta: TÍTULO I Do Exercício Profissional da Engenharia, da Arquitetura e da Agronomia Capítulo I Das Atvidades Profissionais Seção I Caracterização e Exercício das Profissões Art. 1º As profissões de engenheiro, arquiteto e engenheiro-agrônomo são caracterizadas pelas realizações de interesse social e humano que importem na realização dos seguintes empreendimentos: a) aproveitamento e utilização de recursos naturais; b) meios de locomoção e comunicações; c) edificações, serviços e equipamentos urbanos, rurais e regionais, nos seus aspectos técnicos e artísticos; d) instalações e meios de acesso a costas, cursos e massas de água e extensões terrestres; e) desenvolvimento industrial e agropecuário; Art. 2º O exercício, no País, da profissão de engenheiro, arquiteto ou engenheiro-agrônomo, observadas as condições de capacidade e demais exigências legais, é assegurado: a) aos que possuam, devidamente registrado, diploma de faculdade ou escola superior de engenharia, arquitetura ou agronomia, oficiais ou reconhecidas, existentes no País; b) aos que possuam, devidamente revalidado e registrado no País, diploma de faculdade ou escola estrangeira de ensino superior de engenharia, arquitetura ou agronomia, bem como os que tenham esse exercício amparado por convênios internacionais de intercâmbio; c) aos estrangeiros contratados que, a critério dos Conselhos Federal e Regionais de Engenharia, Arquitetura e Agronomia, considerados a escassez de profissionais de determinada especialidade e o interesse nacional, tenham seus títulos registrado s temporariamente. Parágrafo único. O exercício das atividades de engenheiro, arquiteto e engenheiro-agrônomo é garantido, obedecidos os limites das respectivas licenças e excluídas as expedidas, a título precário, até a publicação desta Lei, aos que, nesta data, estejam registrados nos Conselhos Regionais. Seção II Do uso do Título Profissional Art. 3º São reservadas exclusivamente aos profissionais referidos nesta Lei as denominações de engenheiro, arquiteto ou engenheiro-agrônomo, acrescidas, obrigatoriamente, das características de sua formação básica. Parágrafo único. As qualificações de que trata este artigo poderão ser acompanhadas de designações outras referentes a cursos de especialização, aperfeiçoamento e pós-graduação. Art. 4º As qualificações de engenheiro, arquiteto ou engenheiro-agrônomo só podem ser acrescidas à denominação de pessoa jurídica composta exclusivamente de profissionais que possuam tais títulos. Art. 5º Só poderão ter em sua denominação as palavras engenharia, arquitetura ou agronomia a firma comercial ou industrial cuja diretoria for composta, em sua maioria, de profissionais registrados nos Conselhos Regionais. Art. 6º Exerce ilegalmente a profissão de engenheiro, arquiteto ou engenheiro-agrônomo: a) a pessoa física ou jurídica que realizar atos ou prestar serviços públicos ou privados reservados aos profissionais de que trata esta lei e que não possua registro nos Conselhos Regionais; b) o profissional que se incumbir de atividades estranhas às atribuições discriminadas em seu registro; c) o profissional que emprestar seu nome a pessoas, firmas, organizações ou empresas executoras de obras e serviços sem sua real participação nos trabalhos delas; d) o profissional que, suspenso de seu exercício, continue em atividade; e) a firma, organização ou sociedade que, na qualidade de pessoa jurídica, exercer atribuições reservadas aos profissionais da engenharia, da arquitetura e da agronomia, com infringência do disposto no parágrafo único do artigo 8º desta lei. Seção IV Atribuições profissionais e coordenação de sua atividades Art. 7º As atividades e atribuições profissionais do engenheiro, do arquiteto e do engenheiro-agrônomo consistem em: a) desempenho de cargos funções e comissões em entidades estatais, paraestatais, autárquicas, de economia mista e privada; b) planejamento ou projeto, em geral, de regiões, zonas, cidades, obras, estruturas, transportes, explorações de recursos naturais e desenvolvimento da produção industrial e agropecuária; c) estudos, projetos, análises, avaliações, vistorias, perícias, pareceres e divulgação técnica; d) ensino, pesquisas, experimentação e ensaios; e)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2026-07-27T23:34:58.633Z</dcterms:created>
  <dcterms:modified xsi:type="dcterms:W3CDTF">2026-07-27T23:34:58.633Z</dcterms:modified>
</cp:coreProperties>
</file>

<file path=docProps/custom.xml><?xml version="1.0" encoding="utf-8"?>
<Properties xmlns="http://schemas.openxmlformats.org/officeDocument/2006/custom-properties" xmlns:vt="http://schemas.openxmlformats.org/officeDocument/2006/docPropsVTypes"/>
</file>