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REGRAS PARA A DESINDEXAÇÃO DA ECONOMIA — LEI 8.177 DE 12-09-2006 - ART 18-A - ACRESCE</w:t>
      </w:r>
    </w:p>
    <w:p/>
    <w:p>
      <w:pPr>
        <w:pStyle w:val="Heading2"/>
      </w:pPr>
      <w:r>
        <w:rPr>
          <w:b/>
          <w:bCs/>
        </w:rPr>
        <w:t xml:space="preserve">Ementa</w:t>
      </w:r>
    </w:p>
    <w:p>
      <w:r>
        <w:t xml:space="preserve">MEDIDA PROVISÓRIA Nº 321, DE 12 DE SETEMBRO DE 2006 Acresce art. 18-A à Lei nº 8.177, de 1º de março de 1991, que estabelece regras para a desindexação da economia. O PRESIDENTE DA REPÚBLICA, no uso da atribuição que lhe confere o art. 62 da Constituição, adota a seguinte Medida Provisória, com força de lei: Art. 1º A Lei nº 8.177, de 1º de março de 1991, passa a vigorar acrescida do seguinte artigo: "Art.18-A. Os contratos celebrados a partir de 13 setembro de 2006 pelas entidades integrantes dos Sistemas Financeiros da Habitação e do Saneamento (SFH e SFS), com recursos de Depósitos de Poupança, poderão ter cláusula de atualização pela remuneração básica aplicável aos Depósitos de Poupança com data de aniversário no dia de assinatura dos respectivos contratos, vedada a utilização de outros indexadores. Parágrafo único. Na hipótese da celebração de contrato sem a cláusula de atualização mencionada no caput, ao valor máximo da taxa efetiva de juros de que trata o art. 25 da Lei nº 8.692, de 28 de julho de 1993, poderá ser acrescido, no máximo, o percentual referente à remuneração básica aplicável aos Depósitos de Poupança, anualizado conforme metodologia a ser estabelecida pelo Conselho Monetário Nacional." (NR) Art. 2º Esta Medida Provisória entra em vigor na data de sua publicação. Brasília, 12 de setembro de 2006; 185º da Independência e 118º da República. LUIZ INÁCIO LULA DA SILVA Guido Mantega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2026-06-17T15:24:45.597Z</dcterms:created>
  <dcterms:modified xsi:type="dcterms:W3CDTF">2026-06-17T15:24:45.597Z</dcterms:modified>
</cp:coreProperties>
</file>

<file path=docProps/custom.xml><?xml version="1.0" encoding="utf-8"?>
<Properties xmlns="http://schemas.openxmlformats.org/officeDocument/2006/custom-properties" xmlns:vt="http://schemas.openxmlformats.org/officeDocument/2006/docPropsVTypes"/>
</file>