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ADMINISTRATIVO</w:t>
      </w:r>
    </w:p>
    <w:p>
      <w:r>
        <w:rPr>
          <w:i/>
          <w:iCs/>
          <w:color w:val="666666"/>
        </w:rPr>
        <w:t xml:space="preserve">LEI 9.784 DE 29-01-1999</w:t>
      </w:r>
    </w:p>
    <w:p/>
    <w:p/>
    <w:p>
      <w:r>
        <w:t xml:space="preserve">§ 3º DO ART. 102 DA CONSTITUIÇÃO FEDERAL — RECURSOS INTERPOSTOS - LEI 5.869 DE 11-01-1973 - DISPOSITIVOS - ACRESCENTA PARA REGULAMENTAR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11.418, DE 19 DE DEZEMBRO DE 2006 Acrescenta à Lei nº 5.869, de 11 de janeiro de 1973 - Código de Processo Civil, dispositivos que regulamentam o § 3º do art. 102 da Constituição Federal. O PRESIDENTE DA REPÚBLICA Faço saber que o Congresso Nacional decreta e eu sanciono a seguinte Lei: Art. 1º Esta Lei acrescenta os arts. 543-A e 543-B à Lei nº 5.869, de 11 de janeiro de 1973 - Código de Processo Civil, a fim de regulamentar o § 3º do art. 102 da Constituição Federal. Art. 2º A Lei nº 5.869, de 11 de janeiro de 1973 - Código de Processo Civil, passa a vigorar acrescida dos seguintes arts. 543-A e 543-B: "Art. 543-A. O Supremo Tribunal Federal, em decisão irrecorrível, não conhecerá do recurso extraordinário, quando a questão constitucional nele versada não oferecer repercussão geral, nos termos deste artigo. § 1º Para efeito da repercussão geral, será considerada a existência, ou não, de questões relevantes do ponto de vista econômico, político, social ou jurídico, que ultrapassem os interesses subjetivos da causa. § 2º O recorrente deverá demonstrar, em preliminar do recurso, para apreciação exclusiva do Supremo Tribunal Federal, a existência da repercussão geral. § 3º Haverá repercussão geral sempre que o recurso impugnar decisão contrária a súmula ou jurisprudência dominante do Tribunal. § 4º Se a Turma decidir pela existência da repercussão geral por, no mínimo, 4 (quatro) votos, ficará dispensada a remessa do recurso ao Plenário. § 5º Negada a existência da repercussão geral, a decisão valerá para todos os recursos sobre matéria idêntica, que serão indeferidos liminarmente, salvo revisão da tese, tudo nos termos do Regimento Interno do Supremo Tribunal Federal. § 6º O Relator poderá admitir, na análise da repercussão geral, a manifestação de terceiros, subscrita por procurador habilitado, nos termos do Regimento Interno do Supremo Tribunal Federal. § 7º A Súmula da decisão sobre a repercussão geral constará de ata, que será publicada no Diário Oficial e valerá como acórdão." "Art. 543-B. Quando houver multiplicidade de recursos com fundamento em idêntica controvérsia, a análise da repercussão geral será processada nos termos do Regimento Interno do Supremo Tribunal Federal, observado o disposto neste artigo. § 1º Caberá ao Tribunal de origem selecionar um ou mais recursos representativos da controvérsia e encaminhá-los ao Supremo Tribunal Federal, sobrestando os demais até o pronunciamento definitivo da Corte. § 2º Negada a existência de repercussão geral, os recursos sobrestados considerar-se-ão automaticamente não admitidos. § 3º Julgado o mérito do recurso extraordinário, os recursos sobrestados serão apreciados pelos Tribunais, Turmas de Uniformização ou Turmas Recursais, que poderão declará-los prejudicados ou retratar-se. § 4º Mantida a decisão e admitido o recurso, poderá o Supremo Tribunal Federal, nos termos do Regimento Interno, cassar ou reformar, liminarmente, o acórdão contrário à orientação firmada. § 5º O Regimento Interno do Supremo Tribunal Federal disporá sobre as atribuições dos Ministros, das Turmas e de outros órgãos, na análise da repercussão geral." Art. 3º Caberá ao Supremo Tribunal Federal, em seu Regimento Interno, estabelecer as normas necessárias à execução desta Lei. Art. 4º Aplica-se esta Lei aos recursos interpostos a partir do primeiro dia de sua vigência. Art. 5º Esta Lei entra em vigor 60 (sessenta) dias após a data de sua publicação. Brasília, 19 de dezembro de 2006; 185º da Independência e 118º da República. LUIZ INÁCIO LULA DA SILVA Márcio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2026-07-28T00:37:00.655Z</dcterms:created>
  <dcterms:modified xsi:type="dcterms:W3CDTF">2026-07-28T00:37:00.655Z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