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ADMINISTRATIVO</w:t>
      </w:r>
    </w:p>
    <w:p>
      <w:r>
        <w:rPr>
          <w:i/>
          <w:iCs/>
          <w:color w:val="666666"/>
        </w:rPr>
        <w:t xml:space="preserve">LEI 9.784 DE 29-01-1999</w:t>
      </w:r>
    </w:p>
    <w:p/>
    <w:p/>
    <w:p>
      <w:r>
        <w:t xml:space="preserve">PROCESSO JUDICIAL — INFORMATIZAÇÃO - LEI 5.869 DE 11-01-1973 - CPC - ALTERA</w:t>
      </w:r>
    </w:p>
    <w:p/>
    <w:p>
      <w:pPr>
        <w:pStyle w:val="Heading2"/>
      </w:pPr>
      <w:r>
        <w:rPr>
          <w:b/>
          <w:bCs/>
        </w:rPr>
        <w:t xml:space="preserve">Ementa</w:t>
      </w:r>
    </w:p>
    <w:p>
      <w:r>
        <w:t xml:space="preserve">LEI Nº 11.419, DE 19 DE DEZEMBRO DE 2006 Dispõe sobre a informatização do processo judicial; altera a Lei nº 5.869, de 11 de janeiro de 1973 - Código de Processo Civil; e dá outras providências. O PRESIDENTE DA REPÚBLICA Faço saber que o Congresso Nacional decreta e eu sanciono a seguinte Lei: Capítulo I Da informatização do Processo Judicial Art. 1º O uso de meio eletrônico na tramitação de processos judiciais, comunicação de atos e transmissão de peças processuais será admitido nos termos desta Lei. § 1º Aplica-se o disposto nesta Lei, indistintamente, aos processos civil, penal e trabalhista, bem como aos juizados especiais, em qualquer grau de jurisdição. § 2º Para o disposto nesta Lei, considera-se: I - meio eletrônico qualquer forma de armazenamento ou tráfego de documentos e arquivos digitais; II - transmissão eletrônica toda forma de comunicação a distância com a utilização de redes de comunicação, preferencialmente a rede mundial de computadores; III - assinatura eletrônica as seguintes formas de identificação inequívoca do signatário: a) assinatura digital baseada em certificado digital emitido por Autoridade Certificadora credenciada, na forma de lei específica; b) mediante cadastro de usuário no Poder Judiciário, conforme disciplinado pelos órgãos respectivos. Art. 2º O envio de petições, de recursos e a prática de atos processuais em geral por meio eletrônico serão admitidos mediante uso de assinatura eletrônica, na forma do art. 1º desta Lei, sendo obrigatório o credenciamento prévio no Poder Judiciário, conforme disciplinado pelos órgãos respectivos. § 1º O credenciamento no Poder Judiciário será realizado mediante procedimento no qual esteja assegurada a adequada identificação presencial do interessado. § 2º Ao credenciado será atribuído registro e meio de acesso ao sistema, de modo a preservar o sigilo, a identificaç ão e a autenticidade de suas comunicações. § 3º Os órgãos do Poder Judiciário poderão criar um cadastro único para o credenciamento previsto neste artigo. Art. 3º Consideram-se realizados os atos processuais por meio eletrônico no dia e hora do seu envio ao sistema do Poder Judiciário, do que deverá ser fornecido protocolo eletrônico. Parágrafo único. Quando a petição eletrônica for enviada para atender prazo processual, serão consideradas tempestivas as transmitidas até as 24 (vinte e quatro) horas do seu último dia. Capítulo II Da Comunicação Eletrônica dos Atos Processuais Art. 4º Os tribunais poderão criar Diário da Justiça eletrônico, disponibilizado em sítio da rede mundial de computadores, para publicação de atos judiciais e administrativos próprios e dos órgãos a eles subordinados, bem como comunicações em geral. § 1º O sítio e o conteúdo das publicações de que trata este artigo deverão ser assinados digitalmente com base em certificado emitido por Autoridade Certificadora credenciada na forma da lei específica. § 2º A publicação eletrônica na forma deste artigo substitui qualquer outro meio e publicação oficial, para quaisquer efeitos legais, à exceção dos casos que, por lei, exigem intimação ou vista pessoal. § 3º Considera-se como data da publicação o primeiro dia útil seguinte ao da disponibilização da informação no Diário da Justiça eletrônico. § 4º Os prazos processuais terão início no primeiro dia útil que seguir ao considerado como data da publicação. § 5º A criação do Diário da Justiça eletrônico deverá ser acompanhada de ampla divulgação, e o ato administrativo correspondente será publicado durante 30 (trinta) dias no diário oficial em uso. Art. 5º As intimações serão feitas por meio eletrônico em portal próprio aos que se cadastrarem na forma do art. 2º desta Lei, dispensando-se a publicação no órgão oficial, inclusive elet rônico. § 1º Considerar-se-á realizada a intimação no dia em que o intimando efetivar a consulta eletrônica ao teor da intimação, certificando-se nos autos a sua realização. § 2º Na hipótese do § 1º deste artigo, nos casos em que a consulta se dê em dia não útil, a intimação será considerada como realizada no primeiro dia útil seguinte. § 3º A consulta referida nos §§ 1º e 2º deste artigo deverá ser feita em até 10 (dez) dias corridos contados da data do envio da intimação, sob pena de considerar-se a intimação automaticamente realizada na data do término desse prazo. § 4º Em caráter informativo, poderá ser efetivada remessa de correspondência eletrônica, comunicando o envio da intimação e a abertura automática do prazo processual nos termos do § 3º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2026-07-28T00:20:55.719Z</dcterms:created>
  <dcterms:modified xsi:type="dcterms:W3CDTF">2026-07-28T00:20:55.719Z</dcterms:modified>
</cp:coreProperties>
</file>

<file path=docProps/custom.xml><?xml version="1.0" encoding="utf-8"?>
<Properties xmlns="http://schemas.openxmlformats.org/officeDocument/2006/custom-properties" xmlns:vt="http://schemas.openxmlformats.org/officeDocument/2006/docPropsVTypes"/>
</file>