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LEI 9.784 DE 29-01-1999</w:t>
      </w:r>
    </w:p>
    <w:p/>
    <w:p/>
    <w:p>
      <w:r>
        <w:t xml:space="preserve">01. BIO MATA ATLÂNTICA — VEGETAÇÃO NATIVA - UTILIZAÇÃO E PROTEÇÃO DA VEGETAÇÃO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11.428, DE 22 DE DEZEMBRO DE 2006 Dispõe sobre a utilização e proteção da vegetação nativa do Bioma Mata Atlântica, e dá outras providências. O PRESIDENTE DA REPÚBLICA Faço saber que o Congresso Nacional decreta e eu sanciono a seguinte Lei: TÍTULO I DAS DEFINIÇÕES, OBJETIVOS E PRINCÍPIOS DO REGIME JURÍDICO DO BIOMA MATA ATLÂNTICA Art. 1º A conservação, a proteção, a regeneração e a utilização do Bioma Mata Atlântica, patrimônio nacional, observarão o que estabelece esta Lei, bem como a legislação ambiental vigente, em especial a Lei nº 4.771, de 15 de setembro de 1965. CAPÍTULO I DAS DEFINIÇÕES Art. 2º Para os efeitos desta Lei, consideram-se integrantes do Bioma Mata Atlântica as seguintes formações florestais nativas e ecossistemas associados, com as respectivas delimitações estabelecidas em mapa do Instituto Brasileiro de Geografia e Estatística - IBGE, conforme regulamento: Floresta Ombrófila Densa; Floresta Ombrófila Mista, também denominada de Mata de Araucárias; Floresta Ombrófila Aberta; Floresta Estacional Semidecidual; e Floresta Estacional Decidual, bem como os manguezais, as vegetações de restingas, campos de altitude, brejos interioranos e encraves florestais do Nordeste. Parágrafo único. Somente os remanescentes de vegetação nativa no estágio primário e nos estágios secundário inicial, médio e avançado de regeneração na área de abrangência definida no caput deste artigo terão seu uso e conservação regulados por esta Lei. Art. 3º Consideram-se para os efeitos desta Lei: I - pequeno produtor rural: aquele que, residindo na zona rural, detenha a posse de gleba rural não superior a 50 (cinqüenta) hectares, explorando-a mediante o trabalho pessoal e de sua família, admitida a ajuda eventual de terceiros, bem como as posses coletivas de terra considerando-se a fração individual não superior a 50 (cinqüenta) hectares, cuja renda bruta se ja proveniente de atividades ou usos agrícolas, pecuários ou silviculturais ou do extrativismo rural em 80% (oitenta por cento) no mínimo; II - população tradicional: população vivendo em estreita relação com o ambiente natural, dependendo de seus recursos naturais para a sua reprodução sociocultural, por meio de atividades de baixo impacto ambiental; III - pousio: prática que prevê a interrupção de atividades ou usos agrícolas, pecuários ou silviculturais do solo por até 10 (dez) anos para possibilitar a recuperação de sua fertilidade; IV - prática preservacionista: atividade técnica e cientificamente fundamentada, imprescindível à proteção da integridade da vegetação nativa, tal como controle de fogo, erosão, espécies exóticas e invasoras; V - exploração sustentável: exploração do ambiente de maneira a garantir a perenidade dos recursos ambientais renováveis e dos processos ecológicos, mantendo a biodiversidade e os demais atributos ecológicos, de forma socialmente justa e economicamente viável; VI - enriquecimento ecológico: atividade técnica e cientificamente fundamentada que vise à recuperação da diversidade biológica em áreas de vegetação nativa, por meio da reintrodução de espécies nativas; VII - utilidade pública: a) atividades de segurança nacional e proteção sanitária; b) as obras essenciais de infra-estrutura de interesse nacional destinadas aos serviços públicos de transporte, saneamento e energia, declaradas pelo poder público federal ou dos Estados; VIII - interesse social: a) as atividades imprescindíveis à proteção da integridade da vegetação nativa, tais como: prevenção, combate e controle do fogo, controle da erosão, erradicação de invasoras e proteção de plantios com espécies nativas, conforme resolução do Conselho Nacional do Meio Ambiente - CONAMA; b) as atividades de manejo agroflorestal sustentável praticadas na pequena propriedade ou posse rural familiar que não descaracterizem a cobertura vegetal e não prejudiquem a função ambiental da área; c) demais obras, planos, atividades ou projetos definidos em resolução do Conselho Nacional do Meio Ambiente. Art. 4º A definição de vegetação primária e de vegetação secundária nos estágios avançado, médio e inicial de regeneração do Bioma Mata Atlântica, nas hipóteses de vegetação nativa localizada, será de iniciativa do Conselho Nacional do Meio Ambiente. § 1º O Conselho Nacional do Meio Ambiente terá prazo de 180 (cento e oitenta) dias para estabelecer o que dispõe o caput deste artigo, sendo que qualquer intervenção na vegetação primária ou secundária nos estágios avançado e médio de regeneração soment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2026-10-26T04:39:39.623Z</dcterms:created>
  <dcterms:modified xsi:type="dcterms:W3CDTF">2026-10-26T04:39:39.623Z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