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LOTERIAS FEDERAL E ESPORTIVA</w:t>
      </w:r>
    </w:p>
    <w:p/>
    <w:p/>
    <w:p>
      <w:r>
        <w:t xml:space="preserve">INCENTIVOS E BENEFÍCIOS PARA FOMENTAR AS ATIVIDADES</w:t>
      </w:r>
    </w:p>
    <w:p/>
    <w:p>
      <w:pPr>
        <w:pStyle w:val="Heading2"/>
      </w:pPr>
      <w:r>
        <w:rPr>
          <w:b/>
          <w:bCs/>
        </w:rPr>
        <w:t xml:space="preserve">Ementa</w:t>
      </w:r>
    </w:p>
    <w:p>
      <w:r>
        <w:t xml:space="preserve">LEI Nº 11.438, DE 29 DE DEZEMBRO DE 2006 Dispõe sobre incentivos e benefícios para fomentar as atividades de caráter desportivo e dá outras providências. O PRESIDENTE DA REPÚBLICA Faço saber que o Congresso Nacional decreta e eu sanciono a seguinte Lei: CAPÍTULO I DOS INCENTIVOS AO DESPORTO Art. 1º A partir do ano-calendário de 2007 e até o ano-calendário de 2015, inclusive, poderão ser deduzidos do imposto de renda devido, apurado na Declaração de Ajuste Anual pela pessoa física, ou em cada período de apuração, trimestral ou anual, pela pessoa jurídica tributada com base no lucro real os valores despendidos a título de patrocínio ou doação, no apoio direto a projetos desportivos e paradesportivos previamente aprovados pelo Ministério do Esporte. (Redação dada pela MP 342/06) Redação anterior: "Art. 1º Até o ano-calendário de 2015, inclusive, poderão ser deduzidos do imposto de renda devido, apurado na Declaração de Ajuste Anual pela pessoa física, ou em cada período de apuração, trimestral ou anual, pela pessoa jurídica tributada com base no lucro real os valores despendidos a título de patrocínio ou doação, no apoio direto a projetos desportivos e paradesportivos previamente aprovados pelo Ministério do Esporte. § 1º As deduções de que trata o caput deste artigo ficam limitadas: I - relativamente à pessoa jurídica, a um por cento do imposto devido, observado o disposto no § 4º do art. 3º da Lei nº 9.249, de 26 de dezembro de 1995, em cada período de apuração; (Redação dada pela MP 342/06) Redação anterior: "I - relativamente à pessoa jurídica, a 4% (quatro por cento) do imposto devido, observado o limite previsto no inciso II do caput do art. 6º da Lei nº 9.532, de 10 de dezembro de 1997, em cada período de apuração;" II - relativamente à pessoa física, a 6% (seis por cento) do imposto devido na Declaração de Ajuste Anual, conjuntamente com as deduções de que trata o art. 22 da Lei nº 9.532, de 10 de dezembro de 1997. § 2º As pessoas jurídicas não poderão deduzir os valores de que trata o caput deste artigo para fins de determinação do lucro real e da base de cálculo da Contribuição Social sobre o Lucro Líquido - CSLL. § 3º Os benefícios de que trata este artigo não excluem ou reduzem outros benefícios fiscais e deduções em vigor. § 4º Não são dedutíveis os valores destinados a patrocínio ou doação em favor de projetos que beneficiem, direta ou indiretamente, pessoa física ou jurídica vinculada ao doador ou patrocinador. § 5º Consideram-se vinculados ao patrocinador ou ao doador: I - a pessoa jurídica da qual o patrocinador ou o doador seja titular, administrador, gerente, acionista ou sócio, na data da operação ou nos 12 (doze) meses anteriores; II - o cônjuge, os parentes até o terceiro grau, inclusive os afins, e os dependentes do patrocinador, do doador ou dos titulares, administradores, acionistas ou sócios de pessoa jurídica vinculada ao patrocinador ou ao doador, nos termos do inciso I deste parágrafo; III - a pessoa jurídica coligada, controladora ou controlada, ou que tenha como titulares, administradores acionistas ou sócios alguma das pessoas a que se refere o inciso II deste parágrafo. Art. 2º Os projetos desportivos, em cujo favor serão captados e direcionados os recursos oriundos dos incentivos previstos nesta Lei, atenderão a pelo menos uma das seguintes manifestações, nos termos, limites e condições definidas em regulamento: (Redação dada pela MP 342/06) Redação anterior: "Art. 2º Os projetos desportivos, em cujo favor serão captados e direcionados os recursos oriundos dos incentivos previstos nesta Lei, atenderão a pelo menos uma das seguintes manifestações:" I - desporto educacional; II - desporto de participação; III - desporto de rendimento. § 1º Poderão receber os recursos oriundos dos incentivos previstos nesta Lei os projetos desportivos de stinados a promover a inclusão social por meio do esporte, preferencialmente em comunidades de vulnerabilidade social. § 2º É vedada a utilização dos recursos oriundos dos incentivos previstos nesta Lei para o pagamento de remuneração de atletas profissionais, nos termos da Lei nº 9.615, de 24 de março de 1998, em qualquer modalidade desportiva. § 3º O proponente não poderá captar, para cada projeto, entre patrocínio e doação, valor superior ao aprovado pelo Ministério do Esporte, na forma do art. 4º desta Lei. Art. 3º Para fins do disposto nesta Lei, considera-se: I - patrocínio: a) a transferência gratuita, em caráter definitivo, ao proponente de que 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2026-07-28T02:38:13.775Z</dcterms:created>
  <dcterms:modified xsi:type="dcterms:W3CDTF">2026-07-28T02:38:13.775Z</dcterms:modified>
</cp:coreProperties>
</file>

<file path=docProps/custom.xml><?xml version="1.0" encoding="utf-8"?>
<Properties xmlns="http://schemas.openxmlformats.org/officeDocument/2006/custom-properties" xmlns:vt="http://schemas.openxmlformats.org/officeDocument/2006/docPropsVTypes"/>
</file>