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Relator: </w:t>
      </w:r>
      <w:r>
        <w:t xml:space="preserve">Marcus Tullius Alves</w:t>
      </w:r>
    </w:p>
    <w:p/>
    <w:p>
      <w:r>
        <w:t xml:space="preserve">121. GRATUIDADE DE JUSTIÇA — PESSOA JURÍDICA NÃO FILANTRÓPICA - EXCEPCIONALIDADE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121 "A gratuidade de justiça a pessoa jurídica não filantrópica somente será deferida em casos excepcionais, diante da comprovada impossibilidade do pagamento das despesas processuais". Referência: Súmula da Jurisprudência Predominante nº 2006.146.00004 - Julgamento em 09/10/2006 - Votação: unânime - Relator: Desembargador Marcus Tullius Alves. EMENTÁRIO FORENSE. Fevereiro, 2007. Ano LIX. Nº 699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2026-07-27T23:41:36.284Z</dcterms:created>
  <dcterms:modified xsi:type="dcterms:W3CDTF">2026-07-27T23:41:36.284Z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