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Marcus Tullius Alves</w:t>
      </w:r>
    </w:p>
    <w:p/>
    <w:p>
      <w:r>
        <w:t xml:space="preserve">117. PENHORA "ON LINE" — PRINCÍPIO DA EXECUÇÃO MENOS GRAVOSA - NÃO INFRINGÊNCIA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117 "A penhora "on line", de regra, não ofende o princípio da execução menos gravosa para o devedor". Referência: Súmula da Jurisprudência Predominante nº 2006.146.00004 - Julgamento em 09/10/2006. - Votação: por maioria - Relator: Desembargador Marcus Tullius Alves.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2026-10-26T02:22:20.833Z</dcterms:created>
  <dcterms:modified xsi:type="dcterms:W3CDTF">2026-10-26T02:22:20.833Z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