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PÚBLICO</w:t>
      </w:r>
    </w:p>
    <w:p>
      <w:r>
        <w:rPr>
          <w:i/>
          <w:iCs/>
          <w:color w:val="666666"/>
        </w:rPr>
        <w:t xml:space="preserve">LEI 11.107 DE 06-04-2005</w:t>
      </w:r>
    </w:p>
    <w:p/>
    <w:p>
      <w:r>
        <w:rPr>
          <w:b/>
          <w:bCs/>
        </w:rPr>
        <w:t xml:space="preserve">Recurso: </w:t>
      </w:r>
      <w:r>
        <w:t xml:space="preserve">re -</w:t>
      </w:r>
    </w:p>
    <w:p/>
    <w:p>
      <w:r>
        <w:t xml:space="preserve">01. NORMAS GERAIS DE CONTRATAÇÃO — LEI 11.107/2005 - REGULAMENTA</w:t>
      </w:r>
    </w:p>
    <w:p/>
    <w:p>
      <w:pPr>
        <w:pStyle w:val="Heading2"/>
      </w:pPr>
      <w:r>
        <w:rPr>
          <w:b/>
          <w:bCs/>
        </w:rPr>
        <w:t xml:space="preserve">Ementa</w:t>
      </w:r>
    </w:p>
    <w:p>
      <w:r>
        <w:t xml:space="preserve">DECRETO Nº 6.017, DE 17 DE JANEIRO DE 2007 Regulamenta a Lei nº 11.107, de 6 de abril de 2005, que dispõe sobre normas gerais de contratação de consórcios públicos. O PRESIDENTE DA REPÚBLICA, no uso da atribuição que lhe confere o art. 84, inciso IV, da Constituição, e tendo em vista o disposto no art. 20 da Lei nº 11.107, de 6 de abril de 2005, DECRETA: CAPÍTULO I DO OBJETO E DAS DEFINIÇÕES Art. 1º Este Decreto estabelece normas para a execução da Lei nº 11.107, de 6 de abril de 2005. Art. 2º Para os fins deste Decreto, consideram-se: I - consórcio público: pessoa jurídica formada exclusivamente por entes da Federação, na forma da Lei nº 11.107, de 2005, para estabelecer relações de cooperação federativa, inclusive a realização de objetivos de interesse comum, constituída como associação pública, com personalidade jurídica de direito público e natureza autárquica, ou como pessoa jurídica de direito privado sem fins econômicos; II - área de atuação do consórcio público: área correspondente à soma dos seguintes territórios, independentemente de figurar a União como consorciada: a) dos Municípios, quando o consórcio público for constituído somente por Municípios ou por um Estado e Municípios com territórios nele contidos; b) dos Estados ou dos Estados e do Distrito Federal, quando o consórcio público for, respectivamente, constituído por mais de um Estado ou por um ou mais Estados e o Distrito Federal; e c) dos Municípios e do Distrito Federal, quando o consórcio for constituído pelo Distrito Federal e Municípios. III - protocolo de intenções: contrato preliminar que, ratificado pelos entes da Federação interessados, converte-se em contrato de consórcio público; IV - ratificação: aprovação pelo ente da Federação, mediante lei, do protocolo de intenções ou do ato de retirada do consórcio público; V - reserva: ato pelo qual ente da Federação não ratifica, ou condiciona a ratificação, de determinado dispositivo de protocolo de intenções; VI - retirada: saída de ente da Federação de consórcio público, por ato formal de sua vontade; VII - contrato de rateio: contrato por meio do qual os entes consorciados comprometem-se a fornecer recursos financeiros para a realização das despesas do consórcio público; VIII - convênio de cooperação entre entes federados: pacto firmado exclusivamente por entes da Federação, com o objetivo de autorizar a gestão associada de serviços públicos, desde que ratificado ou previamente disciplinado por lei editada por cada um deles; IX - gestão associada de serviços públicos: exercício das atividades de planejamento, regulação ou fiscalização de serviços públicos por meio de consórcio público ou de convênio de cooperação entre entes federados, acompanhadas ou não da prestação de serviços públicos ou da transferência total ou parcial de encargos, serviços, pessoal e bens essenciais à continuidade dos serviços transferidos; X - planejamento: as atividades atinentes à identificação, qualificação, quantificação, organização e orientação de todas as ações, públicas e privadas, por meio das quais um serviço público deve ser prestado ou colocado à disposição de forma adequada; XI - regulação: todo e qualquer ato, normativo ou não, que discipline ou organize um determinado serviço público, incluindo suas características, padrões de qualidade, impacto sócio-ambiental, direitos e obrigações dos usuários e dos responsáveis por sua oferta ou prestação e fixação e revisão do valor de tarifas e outros preços públicos; XII - fiscalização: atividades de acompanhamento, monitoramento, controle ou avaliação, no sentido de garantir a utilização, efetiva ou potencial, do serviço público; XIII - prestação de serviço público em regime de gestão associada: execução, por meio de cooperação federativa, de toda e qualquer atividade ou obra com o objetivo de permitir aos usuários o acesso a um serviço público com características e padrões de qualidade determinados pela regulação ou pelo contrato de programa, inclusive quando operada por transferência total ou parcial de encargos, serviços, pessoal e bens essenciais à continuidade dos serviços transferidos; XIV - serviço público: atividade ou comodidade material fruível diretamente pelo usuário, que possa ser remunerado por meio de taxa ou preço público, inclusive tarifa; XV - titular de serviço público: ente da Federação a quem compete prover o serviço público, especialmente por meio de planejamento, regulação, fiscalização e prestação direta ou indireta; XVI - contrato de pr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2026-06-17T16:56:47.936Z</dcterms:created>
  <dcterms:modified xsi:type="dcterms:W3CDTF">2026-06-17T16:56:47.936Z</dcterms:modified>
</cp:coreProperties>
</file>

<file path=docProps/custom.xml><?xml version="1.0" encoding="utf-8"?>
<Properties xmlns="http://schemas.openxmlformats.org/officeDocument/2006/custom-properties" xmlns:vt="http://schemas.openxmlformats.org/officeDocument/2006/docPropsVTypes"/>
</file>