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PÚBLICO</w:t>
      </w:r>
    </w:p>
    <w:p>
      <w:r>
        <w:rPr>
          <w:i/>
          <w:iCs/>
          <w:color w:val="666666"/>
        </w:rPr>
        <w:t xml:space="preserve">LEI 11.107 DE 06-04-2005</w:t>
      </w:r>
    </w:p>
    <w:p/>
    <w:p/>
    <w:p>
      <w:r>
        <w:t xml:space="preserve">02. NORMAS GERAIS DE CONTRATAÇÃO — LEI 11.107/2005 - REGULAMENTA</w:t>
      </w:r>
    </w:p>
    <w:p/>
    <w:p>
      <w:pPr>
        <w:pStyle w:val="Heading2"/>
      </w:pPr>
      <w:r>
        <w:rPr>
          <w:b/>
          <w:bCs/>
        </w:rPr>
        <w:t xml:space="preserve">Ementa</w:t>
      </w:r>
    </w:p>
    <w:p>
      <w:r>
        <w:t xml:space="preserve">CAPÍTULO IV DA RETIRADA E DA EXCLUSÃO DE ENTE CONSORCIADO Seção I Disposição Geral Art. 24. Nenhum ente da Federação poderá ser obrigado a se consorciar ou a permanecer consorciado. Seção II Do Recesso Art. 25. A retirada do ente da Federação do consórcio público dependerá de ato formal de seu representante na assembléia geral, na forma previamente disciplinada por lei. § 1º Os bens destinados ao consórcio público pelo consorciado que se retira somente serão revertidos ou retrocedidos no caso de expressa previsão do contrato de consórcio público ou do instrumento de transferência ou de alienação. § 2º A retirada não prejudicará as obrigações já constituídas entre o consorciado que se retira e o consórcio público. § 3º A retirada de um ente da Federação do consórcio público constituído por apenas dois entes implicará a extinção do consórcio. Seção III Da Exclusão Art. 26. A exclusão de ente consorciado só é admissível havendo justa causa. § 1º Além das que sejam reconhecidas em procedimento específico, é justa causa a não inclusão, pelo ente consorciado, em sua lei orçamentária ou em créditos adicionais, de dotações suficientes para suportar as despesas que, nos termos do orçamento do consórcio público, prevê-se devam ser assumidas por meio de contrato de rateio. § 2º A exclusão prevista no § 1º deste artigo somente ocorrerá após prévia suspensão, período em que o ente consorciado poderá se reabilitar. Art. 27. A exclusão de consorciado exige processo administrativo onde lhe seja assegurado o direito à ampla defesa e ao contraditório. Art. 28. Mediante previsão do contrato de consórcio público, poderá ser dele excluído o ente que, sem autorização dos demais consorciados, subscrever protocolo de intenções para constituição de outro consórcio com finalidades, a juízo da maioria da assembléia geral, i guais, assemelhadas ou incompatíveis. CAPÍTULO V DA ALTERAÇÃO E DA EXTINÇÃO DOS CONTRATOS DE CONSÓRCIO PÚBLICO Art. 29. A alteração ou a extinção do contrato de consórcio público dependerá de instrumento aprovado pela assembléia geral, ratificado mediante lei por todos os entes consorciados. § 1º Em caso de extinção: I - os bens, direitos, encargos e obrigações decorrentes da gestão associada de serviços públicos custeados por tarifas ou outra espécie de preço público serão atribuídos aos titulares dos respectivos serviços; II - até que haja decisão que indique os responsáveis por cada obrigação, os entes consorciados responderão solidariamente pelas obrigações remanescentes, garantido o direito de regresso em face dos entes beneficiados ou dos que deram causa à obrigação. § 2º Com a extinção, o pessoal cedido ao consórcio público retornará aos seus órgãos de origem, e os empregados públicos terão automaticamente rescindidos os seus contratos de trabalho com o consórcio. CAPÍTULO VI DO CONTRATO DE PROGRAMA Seção I Das Disposições Preliminares Art. 30. Deverão ser constituídas e reguladas por contrato de programa, como condição de sua validade, as obrigações contraídas por ente da Federação, inclusive entidades de sua administração indireta, que tenham por objeto a prestação de serviços por meio de gestão associada ou a transferência total ou parcial de encargos, serviços, pessoal ou de bens necessários à continuidade dos serviços transferidos. § 1º Para os fins deste artigo, considera-se prestação de serviço público por meio de gestão associada aquela em que um ente da Federação, ou entidade de sua administração indireta, coopere com outro ente da Federação ou com consórcio público, independentemente da denominação que venha a adotar, exceto quando a prestação se der por meio de contrato de concessão de serviços públicos celebrado após regular licitação . § 2º Constitui ato de improbidade administrativa, a partir de 7 de abril de 2005, celebrar contrato ou outro instrumento que tenha por objeto a prestação de serviços públicos por meio de cooperação federativa sem a celebração de contrato de programa, ou sem que sejam observadas outras formalidades previstas em lei, nos termos do disposto no art. 10, inciso XIV, da Lei nº 8.429, de 1992. § 3º Excluem-se do previsto neste artigo as obrigações cujo descumprimento não acarrete qualquer ônus, inclusive financeiro, a ente da Federação ou a consórcio público. Art. 31. Caso previsto no contrato de consórcio público ou em convênio de cooperação entre entes federados, admitir-se-á a celebração de contrato de programa de ente da Federação ou de consórcio público com autarquia, empres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2026-06-17T14:06:21.660Z</dcterms:created>
  <dcterms:modified xsi:type="dcterms:W3CDTF">2026-06-17T14:06:21.660Z</dcterms:modified>
</cp:coreProperties>
</file>

<file path=docProps/custom.xml><?xml version="1.0" encoding="utf-8"?>
<Properties xmlns="http://schemas.openxmlformats.org/officeDocument/2006/custom-properties" xmlns:vt="http://schemas.openxmlformats.org/officeDocument/2006/docPropsVTypes"/>
</file>