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RESIDENCIAL</w:t>
      </w:r>
    </w:p>
    <w:p>
      <w:r>
        <w:rPr>
          <w:i/>
          <w:iCs/>
          <w:color w:val="666666"/>
        </w:rPr>
        <w:t xml:space="preserve">MP 350 DE 22-01-2007</w:t>
      </w:r>
    </w:p>
    <w:p/>
    <w:p/>
    <w:p>
      <w:r>
        <w:t xml:space="preserve">LEI 10.188/01 — PROGRAMA DE ARRENDAMENTO RESIDENCIAL - ALTERA - ARRENDAMENTO RESIDENCIAL COM OPÇÃO DE COMPRA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350, DE 22 DE JANEIRO DE 2007 Altera a Lei nº 10.188, de 12 de fevereiro de 2001, que cria o Programa de Arrendamento Residencial, institui o arrendamento residencial com opção de compra, e dá outras providências. O PRESIDENTE DA REPÚBLICA, no uso da atribuição que lhe confere o art. 62 da Constituição, adota a seguinte Medida Provisória, com força de lei: Art. 1º Os arts. 1º, 2º, 3º, 4º, 5º e 8º da Lei nº 10.188, de 12 de fevereiro de 2001, passam a vigorar com a seguinte redação: "Art. 1º Fica instituído o Programa de Arrendamento Residencial para atendimento da necessidade de moradia da população de baixa renda, nas seguintes modalidades: I - arrendamento residencial com opção de compra; ou II - alienação. ..............................................." (NR) "Art. 2º ................................... ................................................ § 7º A alienação dos imóveis pertencentes ao patrimônio do fundo a que se refere o caput será efetivada diretamente pela CEF, constituindo o instrumento de alienação documento hábil para cancelamento, perante o Cartório de Registro de Imóveis, das averbações pertinentes às restrições e destaque de que tratam os §§ 3º e 4º, observando-se: I - o decurso do prazo contratual do Arrendamento Residencial; ou II - a critério do gestor do Fundo, por processo de desimobilização do fundo financeiro de que trata o caput. .............................................." (NR) "Art. 3º .................................. ............................................... III - incorporar as receitas pertencentes ao fundo financeiro específico do Programa, provenientes do processo de desimobilização previsto no inciso II do § 7º do art. 2º; e IV - receber outros recursos a serem destinados ao Programa. ............................................." (NR) "Art. 4º ................................ ............................................. I V - definir os critérios técnicos a serem observados na aquisição, alienação e no arrendamento com opção de compra dos imóveis destinados ao Programa; .............................................. VIII - observar as restrições a pessoas jurídicas e físicas, no que se refere a impedimentos à atuação em programas habitacionais, inclusive subsidiando a atualização dos cadastros existentes. .............................................." (NR) "Art. 5º ................................. .............................................. II -- fixar regras e condições para implementação do Programa, tais como áreas de atuação, público-alvo, valor máximo de aquisição da unidade habitacional, entre outras que julgar necessárias; ................................................ IV - estabelecer diretrizes para a alienação prevista no § 7º do art. 2º." (NR) "Art. 8º .................................... § 1º O contrato de compra e venda, referente ao imóvel objeto de arrendamento residencial que vier a ser alienado na forma do inciso II do § 7º do art. 2º, ainda que o pagamento integral seja feito à vista, contemplará cláusula impeditiva de o adquirente, no prazo de trinta meses, vender, prometer vender ou ceder seus direitos sobre o imóvel alienado. § 2º O prazo a que se refere o parágrafo anterior poderá, excepcionalmente, ser reduzido conforme critério a ser definido pelo Ministério das Cidades, nos casos de arrendamento com período superior à metade do prazo final regulamentado. § 3º Nos imóveis alienados na forma do inciso II do § 7º do art. 2º, será admitida a utilização dos recursos depositados em conta vinculada do FGTS, em condições a serem definidas pelo Conselho Curador do FGTS." (NR) Art. 2º A Lei nº 10.188, de 12 de fevereiro de 2001, passa a vigorar acrescida do seguinte artigo: "Art. 10-A. Os valores apurados com a alienação dos imóveis serão utilizados para amortizar os saldos devedores dos empréstimos tomados junto ao F GTS, na forma do inciso II do art. 3º, nas condições a serem estabelecidas pelo Conselho Curador do FGTS." (NR) Art. 3º Esta Medida Provisória entra em vigor na data da sua publicação. Brasília, 22 de janeiro de 2007; 186º da Independência e 119º da República. LUIZ INÁCIO LULA DA SILVA Marcio Fortes de Almeida Guido Mantega Luiz Marinho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2026-07-28T00:30:54.492Z</dcterms:created>
  <dcterms:modified xsi:type="dcterms:W3CDTF">2026-07-28T00:30:54.492Z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