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ARRENDAMENTO RESIDENCIAL</w:t>
      </w:r>
    </w:p>
    <w:p>
      <w:r>
        <w:rPr>
          <w:i/>
          <w:iCs/>
          <w:color w:val="666666"/>
        </w:rPr>
        <w:t xml:space="preserve">MP 350 DE 22-01-2007</w:t>
      </w:r>
    </w:p>
    <w:p/>
    <w:p/>
    <w:p>
      <w:r>
        <w:t xml:space="preserve">LEI 10.188/01 — PROGRAMA DE ARRENDAMENTO RESIDENCIAL - ALTERA - ARRENDAMENTO RESIDENCIAL COM OPÇÃO DE COMPRA - INSTITUI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350, DE 22 DE JANEIRO DE 2007 Altera a Lei nº 10.188, de 12 de fevereiro de 2001, que cria o Programa de Arrendamento Residencial, institui o arrendamento residencial com opção de compra, e dá outras providências. O PRESIDENTE DA REPÚBLICA, no uso da atribuição que lhe confere o art. 62 da Constituição, adota a seguinte Medida Provisória, com força de lei: Art. 1º Os arts. 1º, 2º, 3º, 4º, 5º e 8º da Lei nº 10.188, de 12 de fevereiro de 2001, passam a vigorar com a seguinte redação: "Art. 1º Fica instituído o Programa de Arrendamento Residencial para atendimento da necessidade de moradia da população de baixa renda, nas seguintes modalidades: I - arrendamento residencial com opção de compra; ou II - alienação. ..............................................." (NR) "Art. 2º ................................... ................................................ § 7º A alienação dos imóveis pertencentes ao patrimônio do fundo a que se refere o caput será efetivada diretamente pela CEF, constituindo o instrumento de alienação documento hábil para cancelamento, perante o Cartório de Registro de Imóveis, das averbações pertinentes às restrições e destaque de que tratam os §§ 3º e 4º, observando-se: I - o decurso do prazo contratual do Arrendamento Residencial; ou II - a critério do gestor do Fundo, por processo de desimobilização do fundo financeiro de que trata o caput. .............................................." (NR) "Art. 3º .................................. ............................................... III - incorporar as receitas pertencentes ao fundo financeiro específico do Programa, provenientes do processo de desimobilização previsto no inciso II do § 7º do art. 2º; e IV - receber outros recursos a serem destinados ao Programa. ............................................." (NR) "Art. 4º ................................ ............................................. I V - definir os critérios técnicos a serem observados na aquisição, alienação e no arrendamento com opção de compra dos imóveis destinados ao Programa; .............................................. VIII - observar as restrições a pessoas jurídicas e físicas, no que se refere a impedimentos à atuação em programas habitacionais, inclusive subsidiando a atualização dos cadastros existentes. .............................................." (NR) "Art. 5º ................................. .............................................. II -- fixar regras e condições para implementação do Programa, tais como áreas de atuação, público-alvo, valor máximo de aquisição da unidade habitacional, entre outras que julgar necessárias; ................................................ IV - estabelecer diretrizes para a alienação prevista no § 7º do art. 2º." (NR) "Art. 8º .................................... § 1º O contrato de compra e venda, referente ao imóvel objeto de arrendamento residencial que vier a ser alienado na forma do inciso II do § 7º do art. 2º, ainda que o pagamento integral seja feito à vista, contemplará cláusula impeditiva de o adquirente, no prazo de trinta meses, vender, prometer vender ou ceder seus direitos sobre o imóvel alienado. § 2º O prazo a que se refere o parágrafo anterior poderá, excepcionalmente, ser reduzido conforme critério a ser definido pelo Ministério das Cidades, nos casos de arrendamento com período superior à metade do prazo final regulamentado. § 3º Nos imóveis alienados na forma do inciso II do § 7º do art. 2º, será admitida a utilização dos recursos depositados em conta vinculada do FGTS, em condições a serem definidas pelo Conselho Curador do FGTS." (NR) Art. 2º A Lei nº 10.188, de 12 de fevereiro de 2001, passa a vigorar acrescida do seguinte artigo: "Art. 10-A. Os valores apurados com a alienação dos imóveis serão utilizados para amortizar os saldos devedores dos empréstimos tomados junto ao F GTS, na forma do inciso II do art. 3º, nas condições a serem estabelecidas pelo Conselho Curador do FGTS." (NR) Art. 3º Esta Medida Provisória entra em vigor na data da sua publicação. Brasília, 22 de janeiro de 2007; 186º da Independência e 119º da República. LUIZ INÁCIO LULA DA SILVA Marcio Fortes de Almeida Guido Mantega Luiz Marinho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2026-10-26T03:26:04.003Z</dcterms:created>
  <dcterms:modified xsi:type="dcterms:W3CDTF">2026-10-26T03:26:04.003Z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