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DE JURISDIÇÃO VOLUNTÁRIA</w:t>
      </w:r>
    </w:p>
    <w:p/>
    <w:p>
      <w:r>
        <w:rPr>
          <w:b/>
          <w:bCs/>
        </w:rPr>
        <w:t xml:space="preserve">Relator: </w:t>
      </w:r>
      <w:r>
        <w:t xml:space="preserve">Antonio José Azevedo Pinto</w:t>
      </w:r>
    </w:p>
    <w:p/>
    <w:p>
      <w:r>
        <w:t xml:space="preserve">127. ABUSO DO DIREITO — CONFIGURAÇÃO - PROVA DA CULPA - DISPENSABILIDADE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SÚMULA Nº 127 "Para a configuração do abuso do direito é dispensável a prova da culpa". Referência: Súmula da Jurisprudência Predominante nº. 2006.146.00007 - Julgamento em 21/12//2006 - Relator: Desembargador Antonio José Azevedo Pinto. Votação unânime. EMENTÁRIO FORENSE. Abril, 2007. Ano LIX. Nº 701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2026-09-11T06:37:32.099Z</dcterms:created>
  <dcterms:modified xsi:type="dcterms:W3CDTF">2026-09-11T06:37:32.099Z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