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Relator: </w:t>
      </w:r>
      <w:r>
        <w:t xml:space="preserve">Antonio José Azevedo Pinto</w:t>
      </w:r>
    </w:p>
    <w:p/>
    <w:p>
      <w:r>
        <w:t xml:space="preserve">129. REPARAÇÃO DE DANOS — CONSUMIDOR POR EQUIPARAÇÃO - JUROS MORATÓRIOS - TERMO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129 "Nos casos de reparação de danos causados ao consumidor por equiparação, nos termos dos arts. 17 e 29, combinados com os arts. 12 a 14, todos do CDC, os juros de mora contar-se-ão da data do fato". Referência: Súmula da Jurisprudência Predominante nº. 2006.146.00007 - Julgamento em 21/12//2006 - Relator: Desembargador Antonio José Azevedo Pinto. Votação unânime. EMENTÁRIO FORENSE. Abril, 2007. Ano LIX. Nº 701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2026-07-28T03:57:56.183Z</dcterms:created>
  <dcterms:modified xsi:type="dcterms:W3CDTF">2026-07-28T03:57:56.183Z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