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Camargo Sampaio</w:t>
      </w:r>
    </w:p>
    <w:p/>
    <w:p>
      <w:r>
        <w:t xml:space="preserve">INGRESSO EM VIA PREFERENCIAL SEM A DEVIDA CAUTELA — FALTA DE PROVA - PROVIMENTO DO RECURSO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949 - ACIDENTE DE TRÂNSITO - INGRESSO EM VIA PREFERENCIAL SEM A DEVIDA CAUTELA - FALTA DE PROVA - PROVIMENTO DO RECURSO. Trata-se de ação em que o autor pleiteia indenização por danos materiais. Alega-se que seu veículo foi abalroado pelo caminhão de propriedade da empresa ré, cujo motorista teria agido com imprudência vindo a colidir na lateral direita do carro do autor. O BRAT consta a f. 08/09. A sentença julgou procedente o pedido, condenando a ré a pagar ao autor R$ 950,00 que correspondem ao menor orçamento apresentado pelo autor para conserto das avarias causadas ao seu veículo. Recorre a ré. "Data venia", discorda-se da sentença. A reprodução constante do BRAT de f. 08/09 da posição dos veículos envolvidos no acidente de trânsito em questão, evidencia que o veículo do autor adentrou a via preferencial sem a devida cautela, o que veio a provocar a colisão. Pontue-se que o autor estava saindo de uma via marginal (viaduto de Inhaúma) para ingressar na Linha Amarela, e sendo esta via preferencial, deveria aquela ter obedecido as normas de trânsito que determinam que em tais circunstâncias, a preferência é dada ao veículo que está trafegando na via principal, no caso em tela, o caminhão da empresa Piraquê. Ademais, conforme se vê do fotograma de f. 13, a posição em que está o veículo do autor demonstra que este estava se deslocando para a esquerda pretendendo ultrapassar o caminhão e se posicionar à frente deste. Ao que tudo indica, não conseguiu o autor deslocar seu carro com a rapidez necessária, talvez porque o veículo não mais tenha grande potência de motor pois já conta 12 anos de uso (Escort 93), vindo então a colidir com o caminhão que trafegava normalmente na pista da esquerda. A esse respeito refere a jurisprudência: "É cediço que aquele que provém de artéria secundaria, ao cruzar com rua principal, deve se precatar, que é perfeitamente previsível a ocorrência de um choque com outro veículo" (TACRIM - SP - AC - Rel. Camargo Sampaio - RT 552/355). "Age culposamente o motorista que em cruzamento com rodovia, ingressa na via preferencial, despeito da aproximação de outro veículo em sentido adverso, sem espaço e tempo suficiente para fazer tal cruzamento." (TACRIM - SP - AC - Rel. Roberto Martins - JUTACRIM 43/366). "Age imprudentemente o motorista que, provindo de via secundária, ingressa em rodovia oficial sem o cuidado de antes verificar a aproximação de veículos que porvetura transitem pela via preferencial." (TECRIM - SP - AC - Rel. Geraldo Pinheiro - JUTACRIM 43/366). A presente questão é outrossim, de prova, cabendo esta ao autor, na forma do art. 333, I, CPC, ou seja, qualquer fato que pudesse elidir a presunção de culpa do autor por ter saído de via secundária, ingressando em preferencial sem as devidas cautelas, deveria ser por este comprovado, o que não ocorreu. Isto posto, voto no sentido do conhecimento e provimento do recurso da ré, ora recorrida, para julgar improcedente o pedido. Sem honorários advocatícios. Processo nº 2005.700.057473-1. Turma Recursal Cível. Relator: Juiz Flavio Silveira Quaresma. Julgamento: 23/12/2005. Cadernos de Jurisprudência. Juizados Especiais. Editora Espaço Jurídico. Setembro de 2006. Vol. 018. Pág. 60 EMENTÁRIO FORENSE. Abril, 2007, Ano LIX. Nº 701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2026-06-17T16:50:47.088Z</dcterms:created>
  <dcterms:modified xsi:type="dcterms:W3CDTF">2026-06-17T16:50:47.088Z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