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p>
      <w:r>
        <w:t xml:space="preserve">02. LEI Nº 7.853/89 — REGULAMENTA</w:t>
      </w:r>
    </w:p>
    <w:p/>
    <w:p>
      <w:pPr>
        <w:pStyle w:val="Heading2"/>
      </w:pPr>
      <w:r>
        <w:rPr>
          <w:b/>
          <w:bCs/>
        </w:rPr>
        <w:t xml:space="preserve">Ementa</w:t>
      </w:r>
    </w:p>
    <w:p>
      <w:r>
        <w:t xml:space="preserve">Seção IV - Do Acesso ao Trabalho Art. 34. É finalidade primordial da política de emprego a inserção da pessoa portadora de deficiência no mercado de trabalho ou sua incorporação ao sistema produtivo mediante regime especial de trabalho protegido. Parágrafo único. Nos casos de deficiência grave ou severa, o cumprimento do disposto no "caput" deste artigo poderá ser efetivado mediante a contratação das cooperativas sociais de que trata a Lei n° 9.867, de 10 de novembro de 1999. Art. 35. São modalidades de inserção laboral da pessoa portadora de deficiência: I - colocação competitiva: processo de contratação regular, nos termos da legislação trabalhista e previdenciária, que independe da adoção de procedimentos especiais para sua concretização, não sendo excluída a possibilidade de utilização de apoios especiais; II - colocação seletiva: processo de contratação regular, nos termos da legislação trabalhista e previdenciária, que depende da adoção de procedimentos e apoios especiais para sua concretização; e III - promoção do trabalho por conta própria: processo de fomento da ação de uma ou mais pessoas, mediante trabalho autônomo, cooperativado ou em regime de economia familiar, com vista à emancipação econômica e pessoal. § 1° As entidades beneficentes de assistência social, na forma da lei, poderão intermediar a modalidade de inserção laboral de que tratam os incisos II e III, nos seguintes casos: I - na contratação para prestação de serviços, por entidade pública ou privada, da pessoa portadora de deficiência física, mental ou sensorial: e II - na comercialização de bens e serviços decorrentes de programas de habilitação profissional de adolescente e adulto portador de deficiência em oficina protegida de produção ou terapêutica. § 2° Consideram-se procedimentos especiais os meios utilizados para a contratação de pessoa que, devido ao seu grau de deficiência, transitória ou permanente, exija c ondições especiais, tais como jornada variável, horário flexível, proporcionalidade de salário, ambiente de trabalho adequado às suas especificidades, entre outros. § 3° Consideram-se apoios especiais a orientação, a supervisão e as ajudas técnicas entre outros elementos que auxiliem ou permitam compensar uma ou mais limitações funcionais motoras, sensoriais ou mentais da pessoa portadora de deficiência, de modo a superar as barreiras da mobilidade e da comunicação, possibilitando a plena utilização de suas capacidades em condições de normalidade. § 4° Considera-se oficina protegida de produção a unidade que funciona em relação de dependência com entidade pública ou beneficente de assistência social, que tem por objetivo desenvolver programa de habilitação profissional para adolescente e adulto portador de deficiência, provendo-o com trabalho remunerado, com vista à emancipação econômica e pessoal relativa. § 5° Considera-se oficina protegida terapêutica a unidade que funciona em relação de dependência com entidade pública ou beneficente de assistência social, que tem por objetivo a integração social por meio de atividades de adaptação e capacitação para o trabalho de adolescente e adulto que devido ao seu grau de deficiência, transitória ou permanente, não possa desempenhar atividade laboral no mercado competitivo de trabalho ou em oficina protegida de produção. § 6° O período de adaptação e capacitação para o trabalho de adolescente e adulto portador de deficiência em oficina protegida terapêutica não caracteriza vínculo empregatício e está condicionado a processo de avaliação individual que considere o desenvolvimento biopsicosocial da pessoa. § 7° A prestação de serviços será feita mediante celebração de convênio ou contrato formal, entre a entidade beneficente de assistência social e o tomador de serviços, no qual constará a relação nominal dos trabalhadores portadores de deficiência colocados à disposição d o tomador. § 8° A entidade que se utilizar do processo de colocação seletiva deverá promover, em parceria com o tomador de serviços, programas de prevenção de doenças profissionais e de redução da capacidade laboral, bem assim programas de reabilitação caso ocorram patologias ou se manifestem outras incapacidades. Art. 36. A empresa com cem ou mais empregados está obrigada a preencher de dois a cinco por cento de seus cargos com beneficiários da Previdência Social reabilitados ou com pessoa portadora de deficiência habilitada, na seguinte proporção: I - até duzentos empregados, dois por cento; II - de duzentos e um a qui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2026-06-17T14:04:52.408Z</dcterms:created>
  <dcterms:modified xsi:type="dcterms:W3CDTF">2026-06-17T14:04:52.408Z</dcterms:modified>
</cp:coreProperties>
</file>

<file path=docProps/custom.xml><?xml version="1.0" encoding="utf-8"?>
<Properties xmlns="http://schemas.openxmlformats.org/officeDocument/2006/custom-properties" xmlns:vt="http://schemas.openxmlformats.org/officeDocument/2006/docPropsVTypes"/>
</file>