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PREVIDENCIÁRIO</w:t>
      </w:r>
    </w:p>
    <w:p>
      <w:r>
        <w:rPr>
          <w:i/>
          <w:iCs/>
          <w:color w:val="666666"/>
        </w:rPr>
        <w:t xml:space="preserve">RESTABELECIMENTO DE BENEFÍCIO</w:t>
      </w:r>
    </w:p>
    <w:p/>
    <w:p/>
    <w:p>
      <w:r>
        <w:t xml:space="preserve">01. LEIS 8.437/92, 9.028/95, 9.494/97, 7.347/85, 8.429/92, 9.704/98 — DECRETO LEI 5.452 DE 01-05-1943 E LEIS 5.869/73 E 4.348/64 - DISPOSITIVOS - ALTERA E ACRESCE</w:t>
      </w:r>
    </w:p>
    <w:p/>
    <w:p>
      <w:pPr>
        <w:pStyle w:val="Heading2"/>
      </w:pPr>
      <w:r>
        <w:rPr>
          <w:b/>
          <w:bCs/>
        </w:rPr>
        <w:t xml:space="preserve">Ementa</w:t>
      </w:r>
    </w:p>
    <w:p>
      <w:r>
        <w:t xml:space="preserve">MEDIDA PROVISÓRIA Nº 2.180-35, DE 24 DE AGOSTO DE 2001 Acresce e altera dispositivos das Leis nºs 8.437, de 30 de junho de 1992, 9.028, de 12 de abril de 1995, 9.494, de 10 de setembro de 1997, 7.347, de 24 de julho de 1985, 8.429, de 2 de junho de 1992, 9.704, de 17 de novembro de 1998, do Decreto-Lei nº 5.452, de 1º de maio de 1943, das Leis nºs 5.869, de 11 de janeiro de 1973, e 4.348, de 26 de junho de 1964, e dá outras providências. O PRESIDENTE DA REPÚBLICA, no uso da atribuição que lhe confere o art. 62 da Constituição, adota a seguinte Medida Provisória, com força de lei: Art. 1º A Lei nº 8.437, de 30 de junho de 1992, passa a vigorar com as seguintes alterações: "Art. 1º .......................... ................................ § 4º Nos casos em que cabível medida liminar, sem prejuízo da comunicação ao dirigente do órgão ou entidade, o respectivo representante judicial dela será imediatamente intimado. § 5º Não será cabível medida liminar que defira compensação de créditos tributários ou previdenciários." (NR) "Art. 4º ............................... ................................ § 2º O Presidente do Tribunal poderá ouvir o autor e o Ministério Público, em setenta e duas horas. § 3º Do despacho que conceder ou negar a suspensão, caberá agravo, no prazo de cinco dias, que será levado a julgamento na sessão seguinte a sua interposição. § 4º Se do julgamento do agravo de que trata o § 3º resultar a manutenção ou o restabelecimento da decisão que se pretende suspender, caberá novo pedido de suspensão ao Presidente do Tribunal competente para conhecer de eventual recurso especial ou extraordinário. § 5º É cabível também o pedido de suspensão a que se refere o § 4º, quando negado provimento a agravo de instrumento interposto contra a liminar a que se refere este artigo. § 6º A interposição do agravo de instrumento contra liminar concedida nas ações movidas contra o Poder Público e seu s agentes não prejudica nem condiciona o julgamento do pedido de suspensão a que se refere este artigo. § 7º O Presidente do Tribunal poderá conferir ao pedido efeito suspensivo liminar, se constatar, em juízo prévio, a plausibilidade do direito invocado e a urgência na concessão da medida. § 8º As liminares cujo objeto seja idêntico poderão ser suspensas em uma única decisão, podendo o Presidente do Tribunal estender os efeitos da suspensão a liminares supervenientes, mediante simples aditamento do pedido original. § 9º A suspensão deferida pelo Presidente do Tribunal vigorará até o trânsito em julgado da decisão de mérito na ação principal." (NR) Art. 2º O art. 6º da Lei nº 9.028, de 12 de abril de 1995, passa a vigorar acrescido do seguinte § 2º, renumerando-se o atual parágrafo único para § 1º: "§ 2º As intimações a serem concretizadas fora da sede do juízo serão feitas, necessariamente, na forma prevista no art. 237, inciso II, do Código de Processo Civil." (NR) Art. 3º A Lei nº 9.028, de 1995, passa a vigorar com as seguintes alterações: "Art. 3º Os Procuradores Regionais da União exercerão a coordenação das atividades das Procuradorias da União localizadas em sua área de atuação.(Vide Lei nº 10.480, de 2.7.2002) § 1º O Advogado-Geral da União, com o objetivo de racionalizar os serviços, poderá desativar Procuradoria da União situada em Capital de Unidade da Federação onde esteja instalada Procuradoria Regional, hipótese em que esta absorverá as atribuições daquela. § 2º Ocorrendo a hipótese de que trata o § 1º, incumbirá ao Advogado-Geral da União dispor sobre a reestruturação da Procuradoria Regional, podendo remanejar cargos e servidores da Procuradoria desativada. § 3º A reestruturação e o remanejamento de que trata o § 2º serão possíveis inclusive na hipótese de coexistência das duas Procuradorias, se conveniente a utilização de estrutura de apoio única para atender a ambas. § 4º Com a mesma finalidade de ra cionalização de serviços, fica o Advogado-Geral da União igualmente autorizado a desativar ou deixar de instalar Procuradoria Seccional da União, aplicando-se à hipótese, no que couber, o disposto na parte final do § 1º e no § 2º deste artigo." (NR) "Art. 4º ............................... ................................ § 4º Mediante requisição do Advogado-Geral da União ou de dirigente de Procuradoria da Advocacia-Geral da União, e para os fins previstos no caput, os órgãos e as entidades da Administração Federal designarão servidores para que atuem como peritos ou assistentes técnicos em feitos específicos, 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2026-07-28T04:32:46.416Z</dcterms:created>
  <dcterms:modified xsi:type="dcterms:W3CDTF">2026-07-28T04:32:46.416Z</dcterms:modified>
</cp:coreProperties>
</file>

<file path=docProps/custom.xml><?xml version="1.0" encoding="utf-8"?>
<Properties xmlns="http://schemas.openxmlformats.org/officeDocument/2006/custom-properties" xmlns:vt="http://schemas.openxmlformats.org/officeDocument/2006/docPropsVTypes"/>
</file>