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ARRENDAMENTO RESIDENCIAL</w:t>
      </w:r>
    </w:p>
    <w:p>
      <w:r>
        <w:rPr>
          <w:i/>
          <w:iCs/>
          <w:color w:val="666666"/>
        </w:rPr>
        <w:t xml:space="preserve">LEI 10.188 DE 12-02-2001</w:t>
      </w:r>
    </w:p>
    <w:p/>
    <w:p/>
    <w:p>
      <w:r>
        <w:t xml:space="preserve">PROGRAMA — CRIA - OPÇÃO DE COMPRA -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10.188, DE 12 DE FEVEREIRO DE 2001 Cria o Programa de Arrendamento Residencial, institui o arrendamento residencial com opção de compra e dá outras providências. Faço saber que o PRESIDENTE DA REPÚBLICA adotou a Medida Provisória nº 2.135-24, de 2001, que o Congresso Nacional aprovou, e eu, Antonio Carlos Magalhães, Presidente, para os efeitos do disposto no parágrafo único do art. 62 da Constituição Federal, promulgo a seguinte Lei: CAPÍTULO I DAS DISPOSIÇÕES GERAIS Art. 1º Fica instituído o Programa de Arrendamento Residencial para atendimento da necessidade de moradia da população de baixa renda, sob a forma de arrendamento residencial com opção de compra. (Redação dada pela Lei nº 11.474, de 2007) § 1º A gestão do Programa cabe ao Ministério das Cidades e sua operacionalização à Caixa Econômica Federal - CEF. (Redação dada pela Lei nº 10.859, de 2004) § 2º Os Ministros de Estado das Cidades e da Fazenda fixarão, em ato conjunto, a remuneração da CEF pelas atividades exercidas no âmbito do Programa. (Incluído pela Lei nº 10.859, de 2004) § 3º Fica facultada a alienação dos imóveis adquiridos no âmbito do Programa sem prévio arrendamento. (Incluído pela Lei nº 11.474, de 2007) Art. 2º Para a operacionalização do Programa instituído nesta Lei, fica a CEF autorizada a criar um fundo financeiro com o fim exclusivo de segregação patrimonial e contábil dos haveres financeiros e imobiliários destinados ao Programa. (Vide Decreto nº 4.918, de 2003 e Decreto nº 5.434, de 2005) § 1º O fundo a que se refere o caput ficará subordinado à fiscalização do Banco Central do Brasil, devendo sua contabilidade sujeitar-se às normas do Plano Contábil das Instituições do Sistema Financeiro Nacional - COSIF. § 2º O patrimônio do fundo a que se refere o caput será constituído pelos bens e direitos adquiridos pela CEF no âmbito do Programa instituído nesta Lei. § 3º Os bens e direitos integrantes do patrimônio do fundo a que se refere o caput, em especial os bens imóveis mantidos sob a propriedade fiduciária da CEF, bem como seus frutos e rendimentos, não se comunicam com o patrimônio desta, observadas, quanto a tais bens e direitos, as seguintes restrições: I - não integram o ativo da CEF; II - não respondem direta ou indiretamente por qualquer obrigação da CEF; III - não compõem a lista de bens e direitos da CEF, para efeito de liquidação judicial ou extrajudicial; IV - não podem ser dados em garantia de débito de operação da CEF; V - não são passíveis de execução por quaisquer credores da CEF, por mais privilegiados que possam ser; VI - não podem ser constituídos quaisquer ônus reais sobre os imóveis. § 4º No título aquisitivo, a CEF fará constar às restrições enumeradas nos incisos I a VI e destacará que o bem adquirido constitui patrimônio do fundo a que se refere o caput. § 5º No registro de imóveis, serão averbadas as restrições e o destaque referido no parágrafo anterior. § 6º A CEF fica dispensada da apresentação de certidão negativa de débitos, expedida pelo Instituto Nacional do Seguro Social - INSS, e da Certidão Negativa de Tributos e Contribuições administradas pela Secretaria da Receita Federal, quando alienar imóveis integrantes do patrimônio do fundo a que se refere o caput. § 7º A alienação dos imóveis pertencentes ao patrimônio do fundo a que se refere o caput deste artigo será efetivada diretamente pela CEF, constituindo o instrumento de alienação documento hábil para cancelamento, perante o Cartório de Registro de Imóveis, das averbações pertinentes às restrições e ao destaque de que tratam os §§ 3º e 4º deste artigo, observando-se: (Redação dada pela Lei nº 11.474, de 2007) I - o decurso do prazo contratual do Arrendamento Residencial; ou (Incluído pela Lei nº 11.474, de 2007) II - a critério do gestor do Fundo, o processo de d esmobilização do fundo financeiro de que trata o caput deste artigo. (Incluído pela Lei nº 11.474, de 2007) § 8º Cabe à CEF a gestão do Fundo. (Incluído pela Lei nº 10.859, de 2004) Art. 3º Para atendimento exclusivo às finalidades do Programa instituído nesta Lei, fica a CEF autorizada a: I - utilizar os saldos disponíveis dos seguintes Fundos e Programa em extinção: a) Fundo de Apoio ao Desenvolvimento Social - FAS, criado pela Lei nº 6.168, de 9 de dezembro de 1974; b) Fundo de Investimento Social - FINSOCIAL, criado pelo Decreto-Lei nº 1.940, de 25 de maio de 1982; c) Programa de Difusão Tecnológica para Construção de Habitação de Baixo Custo - PROTECH, criado por Decreto de 28 de 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2026-10-26T02:00:14.074Z</dcterms:created>
  <dcterms:modified xsi:type="dcterms:W3CDTF">2026-10-26T02:00:14.074Z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