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RESIDENCIAL</w:t>
      </w:r>
    </w:p>
    <w:p>
      <w:r>
        <w:rPr>
          <w:i/>
          <w:iCs/>
          <w:color w:val="666666"/>
        </w:rPr>
        <w:t xml:space="preserve">LEI 10.188 DE 12-02-2001</w:t>
      </w:r>
    </w:p>
    <w:p/>
    <w:p/>
    <w:p>
      <w:r>
        <w:t xml:space="preserve">01. NORMAS PARA LICITAÇÕES E CONTRATOS DA ADMINISTRAÇÃO PÚBLICA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8.666, DE 21 DE JUNHO DE 1993 Regulamenta o art. 37, inciso XXI, da Constituição Federal, institui normas para licitações e contratos da Administração Pública e dá outras providências. O PRESIDENTE DA REPÚBLICA Faço saber que o Congresso Nacional decreta e eu sanciono a seguinte Lei: CAPÍTULO I DAS DISPOSIÇÕES GERAIS Seção I Dos Princípios Art. 1º Esta Lei estabelece normas gerais sobre licitações e contratos administrativos pertinentes a obras, serviços, inclusive de publicidade, compras, alienações e locações no âmbito dos Poderes da União, dos Estados, do Distrito Federal e dos Municípios. Parágrafo único. Subordinam-se ao regime desta Lei, além dos órgãos da administração direta, os fundos especiais, as autarquias, as fundações públicas, as empresas públicas, as sociedades de economia mista e demais entidades controladas direta ou indiretamente pela União, Estados, Distrito Federal e Municípios. Art. 2º As obras, serviços, inclusive de publicidade, compras, alienações, concessões, permissões e locações da Administração Pública, quando contratadas com terceiros, serão necessariamente precedidas de licitação, ressalvadas as hipóteses previstas nesta Lei. Parágrafo único. Para os fins desta Lei, considera-se contrato todo e qualquer ajuste entre órgãos ou entidades da Administração Pública e particulares, em que haja um acordo de vontades para a formação de vínculo e a estipulação de obrigações recíprocas, seja qual for a denominação utilizada. Art. 3º A licitação destina-se a garantir a observância do princípio constitucional da isonomia, a seleção da proposta mais vantajosa para a administração e a promoção do desenvolvimento nacional sustentável e será processada e julgada em estrita conformidade com os princípios básicos da legalidade, da impessoalidade, da moralidade, da igualdade, da publicidade, da probidade a dministrativa, da vinculação ao instrumento convocatório, do julgamento objetivo e dos que lhes são correlatos. (Redação dada pela Lei 12.349/2010) § 1º É vedado aos agentes públicos: I - admitir, prever, incluir ou tolerar, nos atos de convocação, cláusulas ou condições que comprometam, restrinjam ou frustrem o seu caráter competitivo, inclusive nos casos de sociedades cooperativas, e estabeleçam preferências ou distinções em razão da naturalidade, da sede ou domicílio dos licitantes ou de qualquer outra circunstância impertinente ou irrelevante para o específico objeto do contrato, ressalvado o disposto nos §§ 5º a 12 deste artigo e no art. 3º da Lei nº 8.248, de 23 de outubro de 1991; (Redação dada pela Lei 12.349/2010) II - estabelecer tratamento diferenciado de natureza comercial, legal, trabalhista, previdenciária ou qualquer outra, entre empresas brasileiras e estrangeiras, inclusive no que se refere a moeda, modalidade e local de pagamentos, mesmo quando envolvidos financiamentos de agências internacionais, ressalvado o disposto no parágrafo seguinte e no art. 3º da Lei nº 8.248, de 23 de outubro de 1991. § 2º Em igualdade de condições, como critério de desempate, será assegurada preferência, sucessivamente, aos bens e serviços: I - produzidos no País; (Revogado pela Lei 12.349/2010) II - produzidos ou prestados por empresas brasileiras; e (Redação dada pela MP 495/2010) III - produzidos ou prestados por empresas que invistam em pesquisa e no desenvolvimento de tecnologia no País. (Redação dada pela MP 495/2010) IV - produzidos ou prestados por empresas que invistam em pesquisa e no desenvolvimento de tecnologia no País. (Incluído pela Lei 11.196/2005) § 3º A licitação não será sigilosa, sendo públicos e acessíveis ao público os atos de seu procedimento, salvo quanto ao conteúdo das propostas, até a respectiva abertura. § 4º (Vetado). (Incluído pela Lei 8.883/94) § 5º Nos processos de licitação previstos no caput, poderá ser estabelecido margem de preferência para produtos manufaturados e para serviços nacionais que atendam a normas técnicas brasileiras. (Redação dada pela Lei 12.349/2010) § 6º A margem de preferência de que trata o § 5º será estabelecida com base em estudos revistos periodicamente, em prazo não superior a 5 (cinco) anos, que levem em consideração: (Redação dada pela Lei 12.349/2010) I - geração de emprego e renda; II - efeito na arrecadação de tributos federais, estaduais e municipais; III - desenvolvimento e inovação tecnológica realizados no País; IV - custo adicional dos produtos e serviços; e V - em suas revisões, análise retrospectiva de resultados. § 7º Para os pro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2026-07-28T00:17:13.141Z</dcterms:created>
  <dcterms:modified xsi:type="dcterms:W3CDTF">2026-07-28T00:17:13.141Z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