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LEI COMPLEMENTAR 101 DE 04-05-00</w:t>
      </w:r>
    </w:p>
    <w:p/>
    <w:p/>
    <w:p>
      <w:r>
        <w:t xml:space="preserve">04. NORMAS PARA LICITAÇÕES E CONTRATOS DA ADMINISTRAÇÃO PÚBLICA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Dos Registros Cadastrais Art. 34. Para os fins desta Lei, os órgãos e entidades da Administração Pública que realizem freqüentemente licitações manterão registros cadastrais para efeito de habilitação, na forma regulamentar, válidos por, no máximo, um ano. (Regulamento) § 1º O registro cadastral deverá ser amplamente divulgado e deverá estar permanentemente aberto aos interessados, obrigando-se a unidade por ele responsável a proceder, no mínimo anualmente, através da imprensa oficial e de jornal diário, a chamamento público para a atualização dos registros existentes e para o ingresso de novos interessados. § 2º É facultado às unidades administrativas utilizarem-se de registros cadastrais de outros órgãos ou entidades da Administração Pública. Art. 35. Ao requerer inscrição no cadastro, ou atualização deste, a qualquer tempo, o interessado fornecerá os elementos necessários à satisfação das exigências do art. 27 desta Lei. Art. 36. Os inscritos serão classificados por categorias, tendo-se em vista sua especialização, subdivididas em grupos, segundo a qualificação técnica e econômica avaliada pelos elementos constantes da documentação relacionada nos arts. 30 e 31 desta Lei. § 1º Aos inscritos será fornecido certificado, renovável sempre que atualizarem o registro. § 2º A atuação do licitante no cumprimento de obrigações assumidas será anotada no respectivo registro cadastral. Art. 37. A qualquer tempo poderá ser alterado, suspenso ou cancelado o registro do inscrito que deixar de satisfazer as exigências do art. 27 desta Lei, ou as estabelecidas para classificação cadastral. Seção IV Do Procedimento e Julgamento Art. 38. O procedimento da licitação será iniciado com a abertura de processo administrativo, devidamente autuado, protocolado e numerado, contendo a autorização respectiva, a indicação sucinta de s eu objeto e do recurso próprio para a despesa, e ao qual serão juntados oportunamente: I - edital ou convite e respectivos anexos, quando for o caso; II - comprovante das publicações do edital resumido, na forma do art. 21 desta Lei, ou da entrega do convite; III - ato de designação da comissão de licitação, do leiloeiro administrativo ou oficial, ou do responsável pelo convite; IV - original das propostas e dos documentos que as instruírem; V - atas, relatórios e deliberações da Comissão Julgadora; VI - pareceres técnicos ou jurídicos emitidos sobre a licitação, dispensa ou inexigibilidade; VII - atos de adjudicação do objeto da licitação e da sua homologação; VIII - recursos eventualmente apresentados pelos licitantes e respectivas manifestações e decisões; IX - despacho de anulação ou de revogação da licitação, quando for o caso, fundamentado circunstanciadamente; X - termo de contrato ou instrumento equivalente, conforme o caso; XI - outros comprovantes de publicações; XII - demais documentos relativos à licitação. Parágrafo único. As minutas de editais de licitação, bem como as dos contratos, acordos, convênios ou ajustes devem ser previamente examinadas e aprovadas por assessoria jurídica da Administração. (Redação dada pela Lei nº 8.883, de 1994) Art. 39. Sempre que o valor estimado para uma licitação ou para um conjunto de licitações simultâneas ou sucessivas for superior a 100 (cem) vezes o limite previsto no art. 23, inciso I, alínea "c" desta Lei, o processo licitatório será iniciado, obrigatoriamente, com uma audiência pública concedida pela autoridade responsável com antecedência mínima de 15 (quinze) dias úteis da data prevista para a publicação do edital, e divulgada, com a antecedência mínima de 10 (dez) dias úteis de sua realização, pelos mesmos meios previstos para a publicidade da licitação, à qual terão acesso e direito a todas as informações pertinentes e a se manifestar todos os interessados. Parágrafo único. Para os fins deste artigo, consideram-se licitações simultâneas aquelas com objetos similares e com realização prevista para intervalos não superiores a trinta dias e licitações sucessivas aquelas em que, também com objetos similares, o edital subseqüente tenha uma data anterior a cento e vinte dias após o término do contrato resultante da licitação antecedente. (Redação dada pela Lei nº 8.883, de 1994) Art. 40. O edital conterá no preâmbulo o número de ordem em série anual, o nome da repartição interessada e de seu setor, a modalidade, o regime de execução e o tipo da licitação, a menção de que será regida por esta Lei, o local, dia e hora para recebimento da documentação 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2026-09-10T22:43:28.798Z</dcterms:created>
  <dcterms:modified xsi:type="dcterms:W3CDTF">2026-09-10T22:43:28.798Z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