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ADMINISTRAÇÃO PÚBLICA</w:t>
      </w:r>
    </w:p>
    <w:p>
      <w:r>
        <w:rPr>
          <w:i/>
          <w:iCs/>
          <w:color w:val="666666"/>
        </w:rPr>
        <w:t xml:space="preserve">LEI COMPLEMENTAR 101 DE 04-05-00</w:t>
      </w:r>
    </w:p>
    <w:p/>
    <w:p/>
    <w:p>
      <w:r>
        <w:t xml:space="preserve">05. NORMAS PARA LICITAÇÕES E CONTRATOS DA ADMINISTRAÇÃO PÚBLICA —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50. A Administração não poderá celebrar o contrato com preterição da ordem de classificação das propostas ou com terceiros estranhos ao procedimento licitatório, sob pena de nulidade. Art. 51. A habilitação preliminar, a inscrição em registro cadastral, a sua alteração ou cancelamento, e as propostas serão processadas e julgadas por comissão permanente ou especial de, no mínimo, 3 (três) membros, sendo pelo menos 2 (dois) deles servidores qualificados pertencentes aos quadros permanentes dos órgãos da Administração responsáveis pela licitação. § 1º No caso de convite, a Comissão de licitação, excepcionalmente, nas pequenas unidades administrativas e em face da exigüidade de pessoal disponível, poderá ser substituída por servidor formalmente designado pela autoridade competente. § 2º A Comissão para julgamento dos pedidos de inscrição em registro cadastral, sua alteração ou cancelamento, será integrada por profissionais legalmente habilitados no caso de obras, serviços ou aquisição de equipamentos. § 3º Os membros das Comissões de licitação responderão solidariamente por todos os atos praticados pela Comissão, salvo se posição individual divergente estiver devidamente fundamentada e registrada em ata lavrada na reunião em que tiver sido tomada a decisão. § 4º A investidura dos membros das Comissões permanentes não excederá a 1 (um) ano, vedada a recondução da totalidade de seus membros para a mesma comissão no período subseqüente. § 5º No caso de concurso, o julgamento será feito por uma comissão especial integrada por pessoas de reputação ilibada e reconhecido conhecimento da matéria em exame, servidores públicos ou não. Art. 52. O concurso a que se refere o § 4º do art. 22 desta Lei deve ser precedido de regulamento próprio, a ser obtido pelos interessados no local indicado no edital. § 1º O regulamento deverá indicar: I - a qualificação exigida dos participantes; II - as diretrizes e a forma de apresentação do trabalho; III - as condições de realização do concurso e os prêmios a serem concedidos. § 2º Em se tratando de projeto, o vencedor deverá autorizar a Administração a executá-lo quando julgar conveniente. Art. 53. O leilão pode ser cometido a leiloeiro oficial ou a servidor designado pela Administração, procedendo-se na forma da legislação pertinente. § 1º Todo bem a ser leiloado será previamente avaliado pela Administração para fixação do preço mínimo de arrematação. § 2º Os bens arrematados serão pagos à vista ou no percentual estabelecido no edital, não inferior a 5% (cinco por cento) e, após a assinatura da respectiva ata lavrada no local do leilão, imediatamente entregues ao arrematante, o qual se obrigará ao pagamento do restante no prazo estipulado no edital de convocação, sob pena de perder em favor da Administração o valor já recolhido. § 3º Nos leilões internacionais, o pagamento da parcela à vista poderá ser feito em até vinte e quatro horas. (Redação dada pela Lei nº 8.883, de 1994) § 4º O edital de leilão deve ser amplamente divulgado, principalmente no município em que se realizará. (Incluído pela Lei nº 8.883, de 1994) CAPÍTULO III DOS CONTRATOS Seção I Disposições Preliminares Art. 54. Os contratos administrativos de que trata esta Lei regulam-se pelas suas cláusulas e pelos preceitos de direito público, aplicando-se-lhes, supletivamente, os princípios da teoria geral dos contratos e as disposições de direito privado. § 1º Os contratos devem estabelecer com clareza e precisão as condições para sua execução, expressas em cláusulas que definam os direitos, obrigações e responsabilidades das partes, em conformidade com os termos da licitação e da proposta a que se vinculam. § 2º Os contratos decorrentes de dispensa ou de inexigibilidade de licita ção devem atender aos termos do ato que os autorizou e da respectiva proposta. Art. 55. São cláusulas necessárias em todo contrato as que estabeleçam: I - o objeto e seus elementos característicos; II - o regime de execução ou a forma de fornecimento; III - o preço e as condições de pagamento, os critérios, data-base e periodicidade do reajustamento de preços, os critérios de atualização monetária entre a data do adimplemento das obrigações e a do efetivo pagamento; IV - os prazos de início de etapas de execução, de conclusão, de entrega, de observação e de recebimento definitivo, conforme o caso; V - o crédito pelo qual correrá a despesa, com a indicação da classificação funcional programática e da categoria econômica; VI - as garantias oferecidas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2026-06-17T14:08:29.238Z</dcterms:created>
  <dcterms:modified xsi:type="dcterms:W3CDTF">2026-06-17T14:08:29.238Z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