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CONCESSÃO DE SERVIÇO PÚBLICO</w:t>
      </w:r>
    </w:p>
    <w:p>
      <w:r>
        <w:rPr>
          <w:i/>
          <w:iCs/>
          <w:color w:val="666666"/>
        </w:rPr>
        <w:t xml:space="preserve">FORNECIMENTO DE ÁGUA</w:t>
      </w:r>
    </w:p>
    <w:p/>
    <w:p>
      <w:r>
        <w:rPr>
          <w:b/>
          <w:bCs/>
        </w:rPr>
        <w:t xml:space="preserve">Relator: </w:t>
      </w:r>
      <w:r>
        <w:t xml:space="preserve">Horácio dos</w:t>
      </w:r>
    </w:p>
    <w:p/>
    <w:p>
      <w:r>
        <w:t xml:space="preserve">PRESTAÇÃO DE SERVIÇO DE FORNECIMENTO DE ÁGUA POR CARRO-PIPA — OBRIGAÇÃO DE FAZER - SERVIÇO PÚBLICO ESSENCIAL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334 - PRESTAÇÃO DE SERVIÇO DE FORNECIMENTO DE ÁGUA POR CARRO-PIPA - OBRIGAÇÃO DE FAZER - SERVIÇO PÚBLICO ESSENCIAL. Ação de condenação em obrigação de fazer (fornecer água) proposta pela recorrida em face da recorrente. Sentença - f. 31/33 - que condena a ré a retornar a prestar os serviços do fornecimento de água, através de carro-pipa, mediante solicitação efetuada pela autora, no prazo de 48 horas, sob pena de multa diária de um salário mínimo. Recurso da ré, sustentando que não está obrigada a prestar serviço por meio de carro-pipa. Não merece provimento o recurso. O serviço de distribuição de água é serviço público essencial. Portanto , e nos termos do art. 22 CDC, deve ser prestado de modo eficaz, contínuo e adequado. Deve, em conclusão, prestá-lo a ré, pouco importando para o consumidor, se por meio da rede normal, ou de carro-pipa. Por outro lado, o custo deste deve ser arcado pela ré, não podendo esta se beneficiar de sua própria ineficiência. Deveria a ré, ao contratar a concessão, sopesar todas as dificuldades que encontraria, sendo seu o risco da atividade empresarial. Tais dificuldades, ademais, não são causas legais de excludente de seu dever de prestar serviço que atenda aos requisitos do art. 22. Recurso a que se nega provimento. Isto posto, nos termos da fundamentação supra, voto pelo conhecimento e desprovimento do recurso, condenando a recorrente nas custas processuais e em honorários advocatícios ao CEJUR da PGDP que fixo em R$ 200,00 (duzentos reais), devidamente corrigidos a partir da presente data, na forma do art. 20, § 4º CPC. Processo nº 2002.700.022.145-1. Relator: Juiz Horácio dos Santos Ribeiro Neto. Sessão: 27/02/2003. Decisão unânime. Cadernos de Jurisprudência. Juizados Especiais. Editora Espaço Jurídico. Setembro de 2003. Vol. 006. Pág. 33 EMENTÁRIO FORENSE. Junho, 2007, Ano LIX. Nº 703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2026-10-26T02:35:36.524Z</dcterms:created>
  <dcterms:modified xsi:type="dcterms:W3CDTF">2026-10-26T02:35:36.524Z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