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Recurso: </w:t>
      </w:r>
      <w:r>
        <w:t xml:space="preserve">RE 352.940/</w:t>
      </w:r>
    </w:p>
    <w:p>
      <w:r>
        <w:rPr>
          <w:b/>
          <w:bCs/>
        </w:rPr>
        <w:t xml:space="preserve">Tribunal: </w:t>
      </w:r>
      <w:r>
        <w:t xml:space="preserve">STF</w:t>
      </w:r>
    </w:p>
    <w:p/>
    <w:p>
      <w:r>
        <w:t xml:space="preserve">CONTRATO DE LOCAÇÃO — BENS DO FIADOR - IMPOSSIBILIDADE</w:t>
      </w:r>
    </w:p>
    <w:p/>
    <w:p>
      <w:pPr>
        <w:pStyle w:val="Heading2"/>
      </w:pPr>
      <w:r>
        <w:rPr>
          <w:b/>
          <w:bCs/>
        </w:rPr>
        <w:t xml:space="preserve">Resumo</w:t>
      </w:r>
    </w:p>
    <w:p>
      <w:r>
        <w:t xml:space="preserve">- ................................ - ..., em recente julgado proferido pelo c. Supremo Tribunal Federal, RE 352.940/SP, de relatoria do Exmo. Min. Carlos Velloso, publicado em 13.05.2005, restou consignado que o art. 6º da Constituição Federal, com redação dada pela Emenda Constitucional nº 26/2000, não recepcionou o art. 3º, VII, da Lei nº 8.009/90, alterado pela Lei nº 8.245/91, conforme disposto na respectiva ementa: "CONSTITUCIONAL. CIVIL. FIADOR: BEM DE FAMÍLIA: IMÓVEL RESIDENCIAL DO CASAL OU DE ENTIDADE FAMILIAR: IMPENHORABILIDADE. Lei nº 8.009/90, arts. 1º e 3º. Lei 8.245, de 1991, que acrescentou o inciso VII, ao art. 3º, ressalvando a penhora "por obrigação decorrente de fiança concedida em contrato de locação": sua não-recepção pelo art. 6º, C.F., com a redação da EC 26/2000. Aplicabilidade do princípio isonômico e do princípio de hermenêutica: "ubi eadem ratio, ibi eadem legis dispositio": onde existe a mesma razão fundamental, prevalece a mesma regra de Direito. Recurso extraordinário conhecido e provido." - Nos termos do v. "decisum", extrai-se o seguinte texto: "Vistos. O acórdão recorrido, em embargos à execução, proferido pela Quarta Câmara do Eg. Segundo Tribunal de Alçada Civil do Estado de São Paulo, está assim ementado: "A norma constitucional que inclui o direito à moradia entre os sociais (artigo 6º do Estatuto Político da República, texto conforme a Emenda 26, de 14 de fevereiro de 2000) não é imediatamente aplicável, persistindo, portanto, a penhorabilidade do bem de família de fiador de contrato de locação imobiliária urbana. A imposição constitucional, s em distinção ou condicionamento, de obediência ao direito adquirido, ao ato jurídico perfeito e à coisa julgada é inarredável, ainda que se cuide, a regra eventualmente transgressora, de norma de alcance social e de ordem pública."(fl.) Daí o RE, interposto por E.G.N. e G.F.G.G., fundado no art. 102, III, a, da Constituição Federal, sustentando, em síntese, o seguinte: a) impenhorabilidade do bem de família do fiador em contrato de locação, dado que o art. 6º da Constituição Federal, que se configura como auto-aplicável, assegura o direito à moradia, o que elidiria a aplicação do disposto no art. 3º, VII, da Lei 8.009/90, redação da Lei 8.245/91; b) inexistência de direito adquirido contra a ordem pública, porquanto "(...) a norma constitucional apanha situações existentes sob sua égide, ainda que iniciadas no regime antecedente"(fl.). Admitido o recurso, subiram os autos. A Procuradoria-Geral da República, em parecer lavrado pela ilustre Subprocuradora-Geral da República, Drª. Maria Caetana Cintra Santos, opinou pelo não-conhecimento do recurso. Autos conclusos em 15.10.2004. Decido. A Lei 8.009, de 1990, art. 1º, estabelece a impenhorabilidade do imóvel residencial do casal ou da entidade familiar e determina que não responde o referido imóvel por qualquer tipo de dívida, salvo nas hipóteses previstas na mesma lei, art. 3º, inciso I a VI. Acontece que a Lei 8.245, de 18.10.91, acrescentou o inciso VII, a ressalvar a penhora "por obrigação decorrente de fiança concedida em contrato de locação." É dizer, o bem de família de um fiador em contrato de locação teria sido excluído da impenhorabilidade. Acontece que o art. 6º da C.F., com a redação da EC nº 26, de 2000, ficou assim redigido: "Art. 6º. São direitos sociais a educação, a saúde, o trabalho, a moradia, a segurança a previdência social, a proteção à maternidade e à infância, a assistência aos desamparados, na forma desta Constituiç ão." Em trabalho doutrinário que escrevi ("Dos Direitos Sociais na Constituição do Brasil", texto básico de palestra que proferi na Universidade de Carlos III, em Madri, Espanha, no Congresso Internacional de Direito do Trabalho, sob o patrocínio da Universidade Carlos III e da ANAMATRA, em 10.3.2003) registrei que o direito à moradia, estabelecido no art. 6º, C.F., é um direito fundamental de 2ª geração (direito social) que veio a ser reconhecido pela EC 26, de 2000. O bem de família (a moradia do homem e sua família) justifica a existência de sua impenhorabilidade: Lei 8.009/90, art. 1º. Essa impenhorabilidade decorre de constituir a moradia um direito fundamental. Posto isso, veja-se a contradição: a Lei 8.245, de 1991, excepcionando o bem de família do fiador, sujeitou o seu imóvel residencial, imóvel residencial próprio do casal, ou da entidade familiar, à penhora. Não há dúvida que ressalva trazida pela Lei 8.245, de 1991, (inciso VII do art. 3º) feriu</w:t>
      </w:r>
    </w:p>
    <w:p/>
    <w:p>
      <w:pPr>
        <w:pStyle w:val="Heading2"/>
      </w:pPr>
      <w:r>
        <w:rPr>
          <w:b/>
          <w:bCs/>
        </w:rPr>
        <w:t xml:space="preserve">Ementa</w:t>
      </w:r>
    </w:p>
    <w:p>
      <w:r>
        <w:t xml:space="preserve">Com respaldo em recente julgado proferido pelo Pretório Excelso, é impenhorável bem de família pertencente a fiador em contrato de locação, porquanto o art. 3º, VII, da Lei nº 8.009/90 não foi recepcionado pelo art. 6º da Constituição Federal (redação dada pela Emenda Constitucional nº 26/2000).</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2026-06-17T16:46:17.794Z</dcterms:created>
  <dcterms:modified xsi:type="dcterms:W3CDTF">2026-06-17T16:46:17.794Z</dcterms:modified>
</cp:coreProperties>
</file>

<file path=docProps/custom.xml><?xml version="1.0" encoding="utf-8"?>
<Properties xmlns="http://schemas.openxmlformats.org/officeDocument/2006/custom-properties" xmlns:vt="http://schemas.openxmlformats.org/officeDocument/2006/docPropsVTypes"/>
</file>