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PRIVADO</w:t>
      </w:r>
    </w:p>
    <w:p/>
    <w:p>
      <w:r>
        <w:rPr>
          <w:b/>
          <w:bCs/>
        </w:rPr>
        <w:t xml:space="preserve">Relator: </w:t>
      </w:r>
      <w:r>
        <w:t xml:space="preserve">Cleber Ghelfenstein</w:t>
      </w:r>
    </w:p>
    <w:p/>
    <w:p>
      <w:r>
        <w:t xml:space="preserve">TARIFAS BANCÁRIAS NÃO PREVISTAS NOS CONTRATOS — NECESSIDADE DE PERÍCIA - INCOMPETÊNCIA DO JUIZADO ESPECIAL CÍVEL - EXTINÇÃO DO PROCESSO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994 - BANCO - TARIFAS BANCÁRIAS NÃO PREVISTAS NOS CONTRATOS - NECESSIDADE DE PERÍCIA - INCOMPETÊNCIA DO JUIZADO ESPECIAL CÍVEL - EXTINÇÃO DO PROCESSO. Instituição ré que reajusta e cobra tarifas bancarias que não estavam previstas nos contratos celebrados. Pedido de apresentação das taxas cobradas mês a mês. Repetição do indébito. Necessidade de perícia para apurar o valor devido. Incompetência do juizado especial cível. Art. 3º "caput" da Lei 9099/95. causa de maior complexidade. Sentença que se reforma para julgar extinto o processo sem apreciação do mérito com fulcro no art. 51, 11 da Lei nº 9099/95. A autora propôs a presente ação objetivando a apresentação das taxas cobradas mês a mês e repetição do indébito, face o reajuste e cobrança de tarifas bancarias que não estavam previstas nos contratos celebrados. A sentença de fls. 59/60, acolheu o pedido autoral. Recurso a f. 68/91, repisando os seus argumentos assim como requerendo a improcedência do pedido. Sem contra-razões. É o relatório. Com efeito, aponta a inicial a cobrança de valores indevidos com base sem apresentar planilha de cálculos, impedindo que se saiba quais seriam os números reais, ou se de fato houve excesso, e qual seria esse montante. Ora, diante disso outra alternativa não restou à ré que não protestar pela produção de prova pericial contábil para apurar a existência do alegado excesso. Tal pretensão perfeitamente viável e imprescindível não pode ser agasalhada em sede de Juizado Especial, por força do art. 3º "caput" da Lei 9099/95 que considera a causa como sendo de maior complexidade e inviabilizando o seu processamento. Pelo exposto, dou provimento parcial ao recurso para julgar extinto o feito sem apreciação do mérito com fulcro no art. 51, II da Lei nº 9099/95. Processo nº 2005.700.029521-0. Primeira Turma Recursal Cível. Relator: Juiz Cleber Ghelfenstein . Julgamento: 10/08/2005. Cader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2026-10-26T03:41:31.251Z</dcterms:created>
  <dcterms:modified xsi:type="dcterms:W3CDTF">2026-10-26T03:41:31.251Z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