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IPI</w:t>
      </w:r>
    </w:p>
    <w:p>
      <w:r>
        <w:rPr>
          <w:i/>
          <w:iCs/>
          <w:color w:val="666666"/>
        </w:rPr>
        <w:t xml:space="preserve">DECRETO 4.544 DE 26-12-2002</w:t>
      </w:r>
    </w:p>
    <w:p/>
    <w:p/>
    <w:p>
      <w:r>
        <w:t xml:space="preserve">PIS/PASEP E COFINS — INCIDÊNCIA NAS HIPÓTESES QUE MENCIONA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382, DE 24 DE JULHO DE 2007 Dispõe sobre o desconto de créditos da Contribuição para o PIS/PASEP e da COFINS, na aquisição no mercado interno ou importação de bens de capital destinados à produção dos bens relacionados nos Anexos I e II da Lei nº 10.485, de 3 de julho de 2002, e dos produtos classificados na Tabela de Incidência do Imposto sobre Produtos Industrializados - TIPI, aprovada pelo Decreto nº 6.006, de 28 de dezembro de 2006; autoriza a concessão de subvenção econômica nas operações de empréstimo e financiamento destinadas às empresas dos setores de calçados e artefatos de couro, têxtil, de confecção e de móveis de madeira; e dá outras providências. O PRESIDENTE DA REPÚBLICA, no uso da atribuição que lhe confere o art. 62 da Constituição, adota a seguinte Medida Provisória, com força de lei: Art. 1º Os créditos da Contribuição para o PIS/PASEP e da Contribuição para o Financiamento da Seguridade Social - COFINS, de que tratam o inciso VI do art. 3º da Lei nº 10.637, de 30 de dezembro de 2002, o inciso VI do art. 3º da Lei nº 10.833, de 29 de dezembro de 2003, e o inciso V do art. 15 da Lei nº 10.865, de 30 de abril de 2004, poderão ser descontados, em seu montante integral, a partir do mês de aquisição no mercado interno ou de importação, na hipótese de referirem-se a bens de capital destinados à produção dos produtos relacionados nos Anexos I e II da Lei nº 10.485, de 3 de julho de 2002, e dos seguintes produtos classificados na Tabela de Incidência do Imposto sobre Produtos Industrializados - TIPI, aprovada pelo Decreto nº 6.006, de 28 de dezembro de 2006: I - nos códigos 42.02, 50.04 a 50.07, 51.05 a 51.13, 52.03 a 52.12, 53.06 a 53.11 e nos Capítulos 54 a 63; II - no Capítulo 64; III - nos códigos 84.29, 8432.40.00, 8432.80.00, 8433.20, 8433.30.00, 8433.40.00, 8433.5, 87.01, 87.02, 87.03, 87.04, 87.05 e 87.06; e IV - nos códigos 94.01 e 94.03. § 1º Os créditos de que trata o caput serão determinados: I - mediante a aplicação dos percentuais previstos no caput do art. 2º da Lei nº 10.637, de 2002, e no caput do art. 2º da Lei nº 10.833, de 2003, sobre o valor de aquisição do bem, no caso de aquisição no mercado interno; ou II - na forma prevista no § 3º do art. 15 da Lei nº 10.865, de 2004, no caso de importação. § 2º Não se aplicam aos bens de capital referidos no caput o disposto no inciso III do § 1º do art. 3º da Lei nº 10.637, de 2002, no inciso III do § 1º do art. 3º da Lei nº 10.833, de 2003, e no § 4º do art. 15 da Lei nº 10.865, de 2004. § 3º O disposto neste artigo aplica-se às aquisições e importações efetuadas a partir da data de publicação desta Medida Provisória. Art. 2º Fica a União autorizada a conceder subvenção econômica, sob as modalidades de equalização de taxas de juros e de concessão de bônus de adimplência sobre os juros, nas operações de empréstimo e financiamento destinadas especificamente às empresas dos setores de calçados e artefatos de couro, têxtil, exceto fiação, de confecção, inclusive linha lar e de móveis de madeira, com receita operacional bruta de até R$ 300.000.000,00 (trezentos milhões de reais), nos termos deste artigo. § 1º O valor total dos empréstimos e financiamentos a serem subvencionados pela União fica limitado ao montante de até R$ 3.000.000.000,00 (três bilhões de reais), observada a seguinte distribuição: I - até R$ 2.000.000.000,00 (dois bilhões de reais), com recursos do Banco Nacional de Desenvolvimento Econômico e Social - BNDES; II - até R$ 1.000.000.000,00 (um bilhão de reais) com recursos do Fundo de Amparo ao Trabalhador - FAT, na linha de crédito especial FAT - Giro Setorial, de que trata a Resolução nº 493, de 15 de maio de 2006, do Conselho Deliberativo do Fundo de Amparo ao Trabalhador - CODEFAT, para aplicação exclusiva por instituição financeira oficial federal. § 2º O pagamento da subvenção de que t rata o caput será efetuado mediante a utilização de recursos de dotações orçamentárias específicas, a serem alocadas no Orçamento Geral da União. § 3º A equalização de juros de que trata o caput corresponderá: I - ao diferencial entre o encargo do mutuário final e o custo da fonte, acrescido da remuneração do BNDES e do spread do agente financeiro, para o caso dos recursos de que trata o inciso I do § 1º; e II - ao diferencial entre o encargo do mutuário final e o custo da fonte, acrescido do spread da instituição financeira oficial federal, para o caso dos recursos de que trata o inciso II do § 1º. § 4º O pagamento da equal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2026-10-26T03:21:55.678Z</dcterms:created>
  <dcterms:modified xsi:type="dcterms:W3CDTF">2026-10-26T03:21:55.678Z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