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 83.360-</w:t>
      </w:r>
    </w:p>
    <w:p/>
    <w:p>
      <w:r>
        <w:t xml:space="preserve">02. RESPONSABILIDADE CIVIL — ACIDENTE DE TRÂNSITO - ILEGITIMIDADE DE CAUSA - INOCORRÊNCIA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2 RESPONSABILIDADE CIVIL. ACIDENTE DE TRÂNSITO. ILEGITIMIDADE DE CAUSA. INOCORRÊNCIA. COMPROVADA INDUVIDOSAMENTE A COMPRA E VENDA DO VEÍCULO, AINDA QUE NÃO EFETUADA A TRANSFERÊNCIA DO CERTIFICADO DE REGISTRO NA REPARTIÇÃO COMPETENTE, RESPONDE O NOVO PROPRIETÁRIO PELOS DANOS CAUSADOS A TERCEIRO. Publicação: DJE nº 5.654/14.10.80/Pág. 03 Referência: Pedido de Uniformização de Jurisprudência nº 3, de Biguaçu; RE nº 83.360-PR; Apelação Cível nº 10.370, de Chapecó; Apelação Cível nº 11.200, de Lages; Apelação Cível nº 13.186, de Tubarão; Apelação Cível nº 13.254, de São Lourenço do Oeste; Apelação Cível nº 14.874, de São José. Florianópolis, 10 de setembro de 1980. Geraldo Gama Salles, Presidente; Osny Caetano, Relator designado. Nelson Konrad, Reynaldo Alves, Wilson Antunes, Hélio Mosimann, Protásio Leal, Aluizio Blasi, João Martins.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2026-10-26T04:16:13.383Z</dcterms:created>
  <dcterms:modified xsi:type="dcterms:W3CDTF">2026-10-26T04:16:13.383Z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