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Recurso: </w:t>
      </w:r>
      <w:r>
        <w:t xml:space="preserve">RE 92.879</w:t>
      </w:r>
    </w:p>
    <w:p/>
    <w:p>
      <w:r>
        <w:t xml:space="preserve">06. RELAÇÃO DE EMPREGO — NATUREZA ESTATUTÁRIA - PRESCRIÇÃO - PRESTAÇÕES ANTERIORES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6 A PRESCRIÇÃO DECORRENTE DA RELAÇÃO DE EMPREGO DE NATUREZA ESTATUTÁRIA ABRANGE APENAS AS PRESTAÇÕES ANTERIORES NÃO COMPREENDIDAS NO QÜINQÜÊNIO PREVISTO NA LEI, SALVO SE, NEGADO, PELA ADMINISTRAÇÃO, O DIREITO QUE SE INSERE NA RELAÇÃO JURÍDICA, ANTES DAQUELE PRAZO, HlPÓTESE EM QUE A PRESCRIÇÃO ATINGE O PRÓPRIO DIREITO POSTULADO. Publicação: DJE nº 6.310/17.06.83/Pág.06 Referência: Pedido de Uniformização de Jurisprudência nº 6, da Capital; RE nº 92.879 - SP, j. 19.8.80 (RTJ 100/1.276). Florianópolis, 13 de abril de 1983. Eduardo Luz, Presidente; Reynaldo Alves, Relator.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2026-07-28T00:05:00.776Z</dcterms:created>
  <dcterms:modified xsi:type="dcterms:W3CDTF">2026-07-28T00:05:00.776Z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