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ACIDENTE DE TRÂNSITO</w:t>
      </w:r>
    </w:p>
    <w:p/>
    <w:p/>
    <w:p>
      <w:r>
        <w:t xml:space="preserve">13. AÇÕES ANULATÓRIAS DE LANÇAMENTO E DECLARATÓRIAS — RELAÇÃO JURÍDICO-TRIBUTÁRIA - FORO DA EXECUÇÃO FISCAL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SÚMULA 13 AS AÇÕES ANULATÓRIAS DE LANÇAMENTO E DECLARATÓRIAS DE INEXISTÊNCIA DE RELAÇÃO JURÍDICO-TRIBUTÁRIA DEVEM SER PROPOSTAS NO JUÍZO DO FORO COMPETENTE PARA CONHECIMENTO DA EXECUÇÃO FISCAL PERTINENTE, POR FORÇA DE CONEXÃO POR PREJUDICIALIDADE. Referência: Pedido de Uniformização de Jurisprudência nº 96.000768-7, da Capital; artigos 94, 99 e 100, IV, letra a, do Código de Processo Civil. Florianópolis, 24 de fevereiro de 1997. Francisco Oliveira, Presidente; Anselmo Cerelo, Relator.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2026-10-26T02:23:01.479Z</dcterms:created>
  <dcterms:modified xsi:type="dcterms:W3CDTF">2026-10-26T02:23:01.479Z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