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LEI 9.494 DE 10-09-1997</w:t>
      </w:r>
    </w:p>
    <w:p/>
    <w:p/>
    <w:p>
      <w:r>
        <w:t xml:space="preserve">01. PIS/PASEP E COFINS — IMPORTAÇÃO DE BENS E SERVIÇOS - CONTRIBUIÇÃO INCIDENTE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10.865, DE 30 DE ABRIL DE 2004 Dispõe sobre a Contribuição para os Programas de Integração Social e de Formação do Patrimônio do Servidor Público e a Contribuição para o Financiamento da Seguridade Social incidentes sobre a importação de bens e serviços e dá outras providências. O PRESIDENTE DA REPÚBLICA Faço saber que o Congresso Nacional decreta e eu sanciono a seguinte Lei: CAPÍTULO I DA INCIDÊNCIA Art. 1º Ficam instituídas a Contribuição para os Programas de Integração Social e de Formação do Patrimônio do Servidor Público incidente na Importação de Produtos Estrangeiros ou Serviços - PIS/PASEP-Importação e a Contribuição Social para o Financiamento da Seguridade Social devida pelo Importador de Bens Estrangeiros ou Serviços do Exterior - COFINS-Importação, com base nos arts. 149, § 2º, inciso II, e 195, inciso IV, da Constituição Federal, observado o disposto no seu art. 195, § 6º. § 1º Os serviços a que se refere o caput deste artigo são os provenientes do exterior prestados por pessoa física ou pessoa jurídica residente ou domiciliada no exterior, nas seguintes hipóteses: I - executados no País; ou II - executados no exterior, cujo resultado se verifique no País. § 2º Consideram-se também estrangeiros: I - bens nacionais ou nacionalizados exportados, que retornem ao País, salvo se: a) enviados em consignação e não vendidos no prazo autorizado; b) devolvidos por motivo de defeito técnico para reparo ou para substituição; c) por motivo de modificações na sistemática de importação por parte do país importador; d) por motivo de guerra ou de calamidade pública; ou e) por outros fatores alheios à vontade do exportador; II - os equipamentos, as máquinas, os veículos, os aparelhos e os instrumentos, bem como as partes, as peças, os acessórios e os componentes, de fabricação nacional, adquiridos no mercado interno pelas empresas nacionais de engenharia e exporta dos para a execução de obras contratadas no exterior, na hipótese de retornarem ao País. Art. 2º As contribuições instituídas no art. 1º desta Lei não incidem sobre: I - bens estrangeiros que, corretamente descritos nos documentos de transporte, chegarem ao País por erro inequívoco ou comprovado de expedição e que forem redestinados ou devolvidos para o exterior; II - bens estrangeiros idênticos, em igual quantidade e valor, e que se destinem à reposição de outros anteriormente importados que se tenham revelado, após o desembaraço aduaneiro, defeituosos ou imprestáveis para o fim a que se destinavam, observada a regulamentação do Ministério da Fazenda; III - bens estrangeiros que tenham sido objeto de pena de perdimento, exceto nas hipóteses em que não sejam localizados, tenham sido consumidos ou revendidos; IV - bens estrangeiros devolvidos para o exterior antes do registro da declaração de importação, observada a regulamentação do Ministério da Fazenda; V - pescado capturado fora das águas territoriais do País por empresa localizada no seu território, desde que satisfeitas as exigências que regulam a atividade pesqueira; VI - bens aos quais tenha sido aplicado o regime de exportação temporária; VII - bens ou serviços importados pelas entidades beneficentes de assistência social, nos termos do § 7º do art. 195 da Constituição Federal, observado o disposto no art. 10 desta Lei; VIII - bens em trânsito aduaneiro de passagem, acidentalmente destruídos; IX - bens avariados ou que se revelem imprestáveis para os fins a que se destinavam, desde que destruídos, sob controle aduaneiro, antes de despachados para consumo, sem ônus para a Fazenda Nacional; e X - o custo do transporte internacional e de outros serviços, que tiverem sido computados no valor aduaneiro que serviu de base de cálculo da contribuição. XI - valor pago, creditado, entregue, empregado ou remetido à pessoa física ou jurídica a título de remuneração de serviços vinculados aos processos de avaliação da conformidade, metrologia, normalização, inspeção sanitária e fitossanitária, homologação, registros e outros procedimentos exigidos pelo país importador sob o resguardo dos acordos sobre medidas sanitárias e fitossanitárias (SPS) e sobre barreiras técnicas ao comércio (TBT), ambos do âmbito da Organização Mundial do Comércio - OMC. (Incluído pela Lei 12.249/2010) Parágrafo único. O disposto no inciso XI não se aplica à remuneração de serviços prestados por pessoa física ou jurídica residente ou domiciliada em país ou dependência com tributação favorecida ou beneficiada por regime fiscal privileg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2026-10-26T02:41:56.989Z</dcterms:created>
  <dcterms:modified xsi:type="dcterms:W3CDTF">2026-10-26T02:41:56.989Z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