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10/04/1985</w:t>
      </w:r>
    </w:p>
    <w:p/>
    <w:p>
      <w:r>
        <w:t xml:space="preserve">CASO DE RESPONSABILIDADE DE PREPONENTE — ATO DO PREPOSTO - QUANDO É OBRIGATÓRIA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relacionada com a denunciação da lide foi posta no acórdão em termos de não ser cabível em ação de procedimento sumaríssimo. - Não obstante certa controvérsia na doutrina, estou, no entanto, que não merece apoio essa fundamentação do acórdão, posto que perfeitamente compatíveis o procedimento, sumaríssimo e a denunciação da lide, eis que ambos buscam a celeridade processual, um suprindo formalidades e mandando para a audiência de inauguração o contraditório e, eventualmente, a solução do litígio, e, o outro instituto, possibilitando a que a ação de regresso seja logo posta a desate no mesmo processo. - Aqui - e porque tenha a sentença negado - é evidente que há regresso, fundado na lei, ante a previsão do art. 1.524 do Código Civil, apresentando-se obrigatória a denunciação, que poderia ser feita até a abertura da audiência e o foi antes dela, obtendo, porém, indeferimento liminar, atacado por agravo de instrumento que ficou retido, a pedido da agravante, mas não foi provido pelo acórdão, ao apreciá-lo, em preliminar da apelação. - Há, contudo, circunstância que recomenda a manutenção do acórdão, tal a ressalva expressa, nele consignada, ao exercício do direito de regresso da preponente contra o seu preposto, a significar que não há prejuízo para a denunciante. - A propósito este Tribunal tem precedente, conforme acórdão da egrégia 4ª Turma, referido nas anotações de THEOTÔNIO NEGRÃO, nestes termos ementado pelo seu prolator o Sr. Ministro SÁLVIO DE FIGUEIREDO, no Ag. 1.670 - SP: "Não se justifica deferi-se o processamento de denunciação da lide quando a causa principal já se encontra julgada ou prestes a ser julgada, em flagrante prejuízo da economia processual e com possibilidade de tumulto procedime ntal, com ofensa ao princípio da celeridade. - Assim, expressamente ressalvado o direito de regresso, não há que trazer a futura discussão a matéria relativa a sua perda, que na doutrina de AGRÍCOLA BARBI, esta se daria sempre, em face da obrigatoriedade da denunciação, temperando a jurisprudência que tal não ocorre quando a parte a promove, ainda que liminarmente indeferida havendo, ainda a egrégia 4ª Turma deste Tribunal, em acórdão do Sr. Ministro ATHOS CARNEIRO, decidido no REsp 1.296 - RS: "DENUNCIAÇÃO DA LIDE. OBRIGATORIEDADE. - Nos casos do art. 70, III, do CPC, a não denunciação da lide não acarreta a perda da pretensão regressiva, mas apenas ficará o réu, que poderia denunciar e não denunciou, privado da vantagem da imediata obtenção de título executivo contra o obrigado regressivamente." (O PROCESSO CIVIL NO STJ coordenado por SÁLVIO DE FIGUEIREDO TEIXEIRA, pág. 89). Ac. de 30-06-1992 Rev. do Sup. Tr. Justiça - Setembro de 1992 - Nº 37 - Pág. 496 EMFOR 531 EMENTA: - Não cabe a preliminar de descabimento da denunciação da lide no procedimento sumaríssimo. (Ementa do EMENTÁRIO FORENSE) RESUMO DO ACÓRDÃO: - A preliminar de descabimento de denunciação da lide no procedimento sumaríssimo é, manifestamente improsperável, não tendo a pretendida restrição qualquer fundamento legal ou jurídico. - Houve, é certo, raras decisões de tribunais paulistas no sentido do entendimento esposado pelo autor, ora primeiro apelado, mas posteriormente essa tendência modificou-se pacificando-se no rumo da franca admissibilidade da denunciação da lide na ação sumaríssima, vedada, apenas, por sua evidente incompatibilidade, no processo de execução e no processo cautelar. - Não colhe, pois, em sede doutrinária, o entendimento do réu, quanto ao descabimento da denunciação da lide no procedimento sumaríssimo, excetuados os casos de evicção. - Todavia no caso dos autos, não há como acolher a pretendida denunciação da lide. - Como bem acentuou o ilustre prolator da sentença, o responsável pelas obrigações condominiais é aquele que tem o domínio do imóvel e o réu, ora apelante, não fez prova de que esse domínio pertença à denunciação. - Assinale-se que, sobre ter sido efetivamente suspensa..., a medida liminar concedida limitou-se às prestações vincendas do preço do imóvel, não atingindo logicamente, as obrigações condominiais que se originam de relação jurídica diversa. - A alegação de que o prédio fora interditado deve ser recebida com reserva, pois os autos registram atos de assembléia de condôminos posteriores à data do desabamento parcial noticiado no processo, tendo se deliberado numa delas a ação de medidas de natureza cível e criminal contra a construtora... - Registre-se que, em hipótese semelhante, a colenda 7ª Câmara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obrigatória a denunciação da lide em caso de responsabilidade de preponente, por ato do preposto, compatível essa obrigatoriedade com o procedimento sumaríssimo.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2026-06-17T16:31:20.034Z</dcterms:created>
  <dcterms:modified xsi:type="dcterms:W3CDTF">2026-06-17T16:31:20.034Z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