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REsp 544813-</w:t>
      </w:r>
    </w:p>
    <w:p>
      <w:r>
        <w:rPr>
          <w:b/>
          <w:bCs/>
        </w:rPr>
        <w:t xml:space="preserve">Tribunal: </w:t>
      </w:r>
      <w:r>
        <w:t xml:space="preserve">STJ</w:t>
      </w:r>
    </w:p>
    <w:p/>
    <w:p>
      <w:r>
        <w:t xml:space="preserve">CÓDIGO DE DEFESA DO CONSUMIDOR — SUA APLICAÇÃO</w:t>
      </w:r>
    </w:p>
    <w:p/>
    <w:p>
      <w:pPr>
        <w:pStyle w:val="Heading2"/>
      </w:pPr>
      <w:r>
        <w:rPr>
          <w:b/>
          <w:bCs/>
        </w:rPr>
        <w:t xml:space="preserve">Resumo</w:t>
      </w:r>
    </w:p>
    <w:p>
      <w:r>
        <w:t xml:space="preserve">- "Ab initio", ressalta-se a aplicabilidade do Código de Defesa do Consumidor aos contratos bancários. - A defesa do consumidor pelo Estado encontra-se inscrita na Constituição Federal, mais precisamente no art. 5.º, XXXII, como um dos direitos fundamentais, consagrado, ainda, na mesma Carta, o princípio geral da atividade econômica (art. 170, V), o qual tem a finalidade precípua de assegurar a todos uma existência digna, conforme os ditames da justiça social. - Emprestando efetividade a esses propósitos constitucionais, veio a lume o Código de Defesa do Consumidor (Lei 8.078/90), definindo em seu art. 3.º que: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 § 1.º Produto é qualquer bem, móvel ou imóvel, material ou imaterial. § 2.º Serviço é qualquer atividade, fornecida no mercado de consumo, mediante remuneração, inclusive as de natureza bancária, financeira, de crédito e securitária salvo as decorrentes das relações de caráter trabalhista". - Conclui-se, assim, que as atividades desenvolvidas pelas instituições financeiras estão enquadradas na expressão "fornecedor", tal como descrita no caput do art. 3.º, uma vez que prestam elas serviços de natureza bancária, financeira e de crédito, estes previstos no § 2.º do mesmo dispositivo. - A respeito, leciona ARNALDO RIZZARDO: "Não há dúvida quanto à aplicação do Código de Defesa do Consumidor, introduzido pela Lei 8.078, de 11.09.1990, aos contratos bancários. Como é bastante comum, as entidades financeiras, cuja mercadoria é a moeda, usam nas atividades negociais uma série de contratos, em geral de adesão, a eles aderindo aqueles que necessitam de crédito para suas atividades. Proliferam as cláusulas abusivas e leoninas, previamente estabelecidas, imodificáveis e indiscutíveis quando da assinatura dos contratos" (Contratos de crédito bancário. 5. ed. rev., atual. e ampl. São Paulo: Ed. RT, 2000. p. 24). - CELSO MARCELO DE OLIVEIRA, por seu turno, acentua: "Não restam dúvidas que os mutuários do Sistema Financeiro de Habitação encontram amparo no Código de Defesa do Consumidor, com o direito de modificar ou revisar as cláusulas que, estipulando reajustes, tornem suas prestações desproporcionais e excessivamente onerosas" (Sistema Financeiro de Habitação: doutrina - Ementário, jurisprudência - Modelo processual. Campinas: LZN, 2002. p. 32-33). - Tal entendimento restou consolidado por meio da edição da Súm. 297 do STJ, "verbis": "O Código de Defesa do Consumidor é aplicável às instituições financeiras". - Não divergindo, a jurisprudência deste tribunal vem consagrando que mesmo as instituições financeiras devem pautar-se pelas diretrizes do Código de Defesa do Consumidor, vejamos: "São aplicáveis as disposições do Código de Defesa do Consumidor aos contratos bancários (AGREsp 544813-RS, Ministra Nancy Andrighi, DJ 1.º.12.2003, p. 356)" (AC 2002.017533-7-Chapecó, rel. Des. Salim Schead dos Santos, j. 12.02.2004). "Código de Defesa do Consumidor - Aplicabilidade aos contratos bancários. Firmes são os posicionamentos da doutrina e dos tribunais no sentido da aplicabilidade das disposições do Código de Defesa do Consumidor aos contratos celebrados com as instituições financeiras" (AC 2001.000242-1-Timbó, rel. Des. Sérgio Roberto Baasch Luz, j. 14.04.2005) . - Está, por conseguinte, plenamente caracterizada a existência de uma relação jurídica de consumo, na qual a instituição financeira figura como fornecedor, na modalidade de prestador de serviço, aplicando-se, destarte, as disposições do Código de Defesa do Consumidor. - Frisa-se, por fim, que cabe a aplicação das normas contidas no Código de Defesa do Consumidor ainda que o pacto em questão tenha sido firmado antes da sua entrada em vigor. - Nesse sentido, extrai-se da ensinança de JOSÉ GERALDO BRITO FILOMENO: "A grande questão que se colocou, tão logo entrou em vigor o Código de Defesa do Consumidor, foi a de saber-se se a nova sistemática das chamadas `cláusulas abusivas' atingiria ou não os atos jurídicos praticados anteriormente. E a orientação do STJ é no sentido de que, em se tratando de normas de direito econômico, sua incidência é imediata, alcançando, sim, os contratos em curso, notadamente os chamados 'de trato sucessivo' ou de 'execução continuada', em d</w:t>
      </w:r>
    </w:p>
    <w:p/>
    <w:p>
      <w:pPr>
        <w:pStyle w:val="Heading2"/>
      </w:pPr>
      <w:r>
        <w:rPr>
          <w:b/>
          <w:bCs/>
        </w:rPr>
        <w:t xml:space="preserve">Ementa</w:t>
      </w:r>
    </w:p>
    <w:p>
      <w:r>
        <w:t xml:space="preserve">Os mutuários do Sistema Financeiro de Habitação encontram amparo no Código de Defesa do Consumidor, com o direito de modificar ou revisar as cláusulas que, estipulando reajustes, tornem suas prestações desproporcionais e excessivamente onerosas.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2026-10-26T03:44:03.310Z</dcterms:created>
  <dcterms:modified xsi:type="dcterms:W3CDTF">2026-10-26T03:44:03.310Z</dcterms:modified>
</cp:coreProperties>
</file>

<file path=docProps/custom.xml><?xml version="1.0" encoding="utf-8"?>
<Properties xmlns="http://schemas.openxmlformats.org/officeDocument/2006/custom-properties" xmlns:vt="http://schemas.openxmlformats.org/officeDocument/2006/docPropsVTypes"/>
</file>