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Julgado em: </w:t>
      </w:r>
      <w:r>
        <w:t xml:space="preserve">20/10/1986</w:t>
      </w:r>
    </w:p>
    <w:p/>
    <w:p>
      <w:r>
        <w:t xml:space="preserve">DONO DA OBRA CONTRA A INCORPORADORA — DENUNCIA À CONSTRUTORA - LITISDENUNCIAÇÃO DAS SUBEMPREITEIRAS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indeferir o requerimento de denunciação da lide às subempreiteiras, formulado pela construtora (Concremat), considerou o Juiz "a quo" que cabia a esta a supervisão dos trabalhos daquelas exatamente para garantir a boa realização das obras, e que se falhas houve, com eventual lesão, somente em outra ação, que não a de simples responsabilidade civil, deveria buscar seu ressarcimento. - A sem-razão do indeferimento é manifesta. - Ora, se a despeito das subempreiteiras terem sido diretamente contratadas pela incorporadora, cabia à construtora (Concremat), ora agravante o trabalho de gerenciamento da obra e de assessoria técnica da construção, cumprindo-lhe, pelo contrato, "zelar pela não ocorrência de defeitos e deficiências nos trabalhos executados" e "organizar, coordenar, acelerar, rever e acompanhar todas as atividades dos empreiteiros, nos termos dos respectivos contratados de construção", pode ocorrer que, caso condenada, surja seu direito de voltar-se regressivamente contra as subempreiteiras, daí ser imperativa na hipótese, a denunciação da lide também às subempreiteiras, nos termos do art. 73 do C.P.C. - A espécie parece caber na moldura ampla do inciso III, do art. 70 do C.P.C que, segundo a doutrina, enfeixa todas as hipóteses possíveis de garantia própria e imprópria. - Não se pode obscurecer os inconvenientes, para o autor da ação principal, das sucessivas denunciações, mas trata-se de ônus de que ele não pode ser avaliado em favor do princípio universal da economia processual que inspirou aquelas normas (arts. 70/76 do C.P.C.), visando a solução de diversos litígios através de sentença única e com o menor dispêndio de atividade judicial. - A quitação das obrigações dada pela incorporadora à construtora em 1981, não elide o direito do autor de postular a execução dos reparos que se tornaram necessários em medida cautelar de antecipação de prova realizada em 1984, e de cuja postulação decorre a responsabilidade da incorporadora e pode originar, em vida regressiva, a da construtora, aqui agravante. - Deram provimento ao agravo para deferir a denunciação da lide requerida pela agravante. Julgado em 21-10-1986 Arquivo do EMFOR, TJ/1.493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aplicação do art. 73 do Código de Processo Civil. - Se em ação sumaríssima de preceito cominatório movida pelo dono da obra incorporadora imobiliária, por defeitos positivados na construção, denuncia aquela à lide a construtora, e esta, por sua vez litisdenuncia as subempreiteiras contratadas pela incorporadora para participar do empreendimento, não é dado ao Julgador restringir a litisdenunciação à construtora, devendo estendê-la às subempreiteiras nos termos do art. 73 do C.P.C., sendo irrelevante que a incorporadora haja dado à construtora quitação extrajudicial de suas obrigações.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2026-06-17T14:04:56.243Z</dcterms:created>
  <dcterms:modified xsi:type="dcterms:W3CDTF">2026-06-17T14:04:56.243Z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