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4.753-</w:t>
      </w:r>
    </w:p>
    <w:p/>
    <w:p>
      <w:r>
        <w:t xml:space="preserve">DENUNCIAÇÃO DO SERVIDOR PÚBLICO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considerar inadmissível, no caso, a denunciação da lide, o acórdão impugnado, ao que penso, contrariou o art. 70, inc. III, do Código de Processo Civil, já que o denunciado está obrigado a indenizar (art. 107, parágrafo único, da CF/67, art. 37, § 6º, da CF/88) a denunciante se esta perder a demanda". - Hipótese semelhante foi decidida nesta Eg. Turma no REsp nº 4.753-SP, relator o em. Ministro VICENTE CERNICCHIARO, estando o acórdão, publicado no DJ de 29-9-1990, assim ementado: "Recurso Especial responde pelos prejuízos que seus servidores causarem a terceiro, segundo a responsabilidade objetivo-administrativa. Terá, por sua vez, direito à ação de regresso, caso o funcionário haja atuado com dolo ou culpa. Na denunciação da lide, ação incidental, os fundamentos das demandas devem ser os mesmos. Cumpre, porém, atender a finalidade do instituto, isto é, a celeridade processual. O princípio incide também na espécie. O exame do caso concreto dirá da conveniência do deferimento. Conclusão que se harmoniza considerado o caráter instrumental do processo." - Do exposto, dou provimento ao recurso. Ac. de 05-10-1992 VENCIDO O MINISTRO PEÇANHA MARTINS Rev. do Sup. Tribunal de Justiça - Dezembro de 1992 - Nº 40 - Pág. 285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denunciação da lide, na hipótese, ao servidor público, pela Fazenda Pública, demandada por ato daquele.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2026-07-28T02:29:34.090Z</dcterms:created>
  <dcterms:modified xsi:type="dcterms:W3CDTF">2026-07-28T02:29:34.090Z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